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F2377A3" w:rsidR="001E41F3" w:rsidRDefault="001E41F3">
      <w:pPr>
        <w:pStyle w:val="CRCoverPage"/>
        <w:tabs>
          <w:tab w:val="right" w:pos="9639"/>
        </w:tabs>
        <w:spacing w:after="0"/>
        <w:rPr>
          <w:b/>
          <w:i/>
          <w:noProof/>
          <w:sz w:val="28"/>
        </w:rPr>
      </w:pPr>
      <w:r>
        <w:rPr>
          <w:b/>
          <w:noProof/>
          <w:sz w:val="24"/>
        </w:rPr>
        <w:t>3GPP TSG-</w:t>
      </w:r>
      <w:r w:rsidR="008007B2">
        <w:rPr>
          <w:b/>
          <w:noProof/>
          <w:sz w:val="24"/>
        </w:rPr>
        <w:fldChar w:fldCharType="begin"/>
      </w:r>
      <w:r w:rsidR="008007B2">
        <w:rPr>
          <w:b/>
          <w:noProof/>
          <w:sz w:val="24"/>
        </w:rPr>
        <w:instrText xml:space="preserve"> DOCPROPERTY  TSG/WGRef  \* MERGEFORMAT </w:instrText>
      </w:r>
      <w:r w:rsidR="008007B2">
        <w:rPr>
          <w:b/>
          <w:noProof/>
          <w:sz w:val="24"/>
        </w:rPr>
        <w:fldChar w:fldCharType="separate"/>
      </w:r>
      <w:r w:rsidR="003609EF">
        <w:rPr>
          <w:b/>
          <w:noProof/>
          <w:sz w:val="24"/>
        </w:rPr>
        <w:t>CT3</w:t>
      </w:r>
      <w:r w:rsidR="008007B2">
        <w:rPr>
          <w:b/>
          <w:noProof/>
          <w:sz w:val="24"/>
        </w:rPr>
        <w:fldChar w:fldCharType="end"/>
      </w:r>
      <w:r w:rsidR="00C66BA2">
        <w:rPr>
          <w:b/>
          <w:noProof/>
          <w:sz w:val="24"/>
        </w:rPr>
        <w:t xml:space="preserve"> </w:t>
      </w:r>
      <w:r>
        <w:rPr>
          <w:b/>
          <w:noProof/>
          <w:sz w:val="24"/>
        </w:rPr>
        <w:t>Meeting #</w:t>
      </w:r>
      <w:r w:rsidR="008007B2">
        <w:rPr>
          <w:b/>
          <w:noProof/>
          <w:sz w:val="24"/>
        </w:rPr>
        <w:fldChar w:fldCharType="begin"/>
      </w:r>
      <w:r w:rsidR="008007B2">
        <w:rPr>
          <w:b/>
          <w:noProof/>
          <w:sz w:val="24"/>
        </w:rPr>
        <w:instrText xml:space="preserve"> DOCPROPERTY  MtgSeq  \* MERGEFORMAT </w:instrText>
      </w:r>
      <w:r w:rsidR="008007B2">
        <w:rPr>
          <w:b/>
          <w:noProof/>
          <w:sz w:val="24"/>
        </w:rPr>
        <w:fldChar w:fldCharType="separate"/>
      </w:r>
      <w:r w:rsidR="00EB09B7" w:rsidRPr="00EB09B7">
        <w:rPr>
          <w:b/>
          <w:noProof/>
          <w:sz w:val="24"/>
        </w:rPr>
        <w:t>11</w:t>
      </w:r>
      <w:r w:rsidR="008007B2">
        <w:rPr>
          <w:b/>
          <w:noProof/>
          <w:sz w:val="24"/>
        </w:rPr>
        <w:t>7</w:t>
      </w:r>
      <w:r w:rsidR="008007B2">
        <w:rPr>
          <w:b/>
          <w:noProof/>
          <w:sz w:val="24"/>
        </w:rPr>
        <w:fldChar w:fldCharType="end"/>
      </w:r>
      <w:r w:rsidR="008007B2">
        <w:rPr>
          <w:b/>
          <w:noProof/>
          <w:sz w:val="24"/>
        </w:rPr>
        <w:fldChar w:fldCharType="begin"/>
      </w:r>
      <w:r w:rsidR="008007B2">
        <w:rPr>
          <w:b/>
          <w:noProof/>
          <w:sz w:val="24"/>
        </w:rPr>
        <w:instrText xml:space="preserve"> DOCPROPERTY  MtgTitle  \* MERGEFORMAT </w:instrText>
      </w:r>
      <w:r w:rsidR="008007B2">
        <w:rPr>
          <w:b/>
          <w:noProof/>
          <w:sz w:val="24"/>
        </w:rPr>
        <w:fldChar w:fldCharType="separate"/>
      </w:r>
      <w:r w:rsidR="00EB09B7">
        <w:rPr>
          <w:b/>
          <w:noProof/>
          <w:sz w:val="24"/>
        </w:rPr>
        <w:t>-e</w:t>
      </w:r>
      <w:r w:rsidR="008007B2">
        <w:rPr>
          <w:b/>
          <w:noProof/>
          <w:sz w:val="24"/>
        </w:rPr>
        <w:fldChar w:fldCharType="end"/>
      </w:r>
      <w:r>
        <w:rPr>
          <w:b/>
          <w:i/>
          <w:noProof/>
          <w:sz w:val="28"/>
        </w:rPr>
        <w:tab/>
      </w:r>
      <w:r w:rsidR="008007B2">
        <w:rPr>
          <w:b/>
          <w:i/>
          <w:noProof/>
          <w:sz w:val="28"/>
        </w:rPr>
        <w:fldChar w:fldCharType="begin"/>
      </w:r>
      <w:r w:rsidR="008007B2">
        <w:rPr>
          <w:b/>
          <w:i/>
          <w:noProof/>
          <w:sz w:val="28"/>
        </w:rPr>
        <w:instrText xml:space="preserve"> DOCPROPERTY  Tdoc#  \* MERGEFORMAT </w:instrText>
      </w:r>
      <w:r w:rsidR="008007B2">
        <w:rPr>
          <w:b/>
          <w:i/>
          <w:noProof/>
          <w:sz w:val="28"/>
        </w:rPr>
        <w:fldChar w:fldCharType="separate"/>
      </w:r>
      <w:r w:rsidR="00E13F3D" w:rsidRPr="00E13F3D">
        <w:rPr>
          <w:b/>
          <w:i/>
          <w:noProof/>
          <w:sz w:val="28"/>
        </w:rPr>
        <w:t>C3-21</w:t>
      </w:r>
      <w:r w:rsidR="006128E4">
        <w:rPr>
          <w:b/>
          <w:i/>
          <w:noProof/>
          <w:sz w:val="28"/>
        </w:rPr>
        <w:t>4</w:t>
      </w:r>
      <w:r w:rsidR="008007B2">
        <w:rPr>
          <w:b/>
          <w:i/>
          <w:noProof/>
          <w:sz w:val="28"/>
        </w:rPr>
        <w:fldChar w:fldCharType="end"/>
      </w:r>
      <w:r w:rsidR="00DB7EBD" w:rsidRPr="00DB7EBD">
        <w:rPr>
          <w:b/>
          <w:i/>
          <w:noProof/>
          <w:sz w:val="28"/>
        </w:rPr>
        <w:t>521</w:t>
      </w:r>
    </w:p>
    <w:p w14:paraId="7CB45193" w14:textId="175DADE9" w:rsidR="001E41F3" w:rsidRDefault="002067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18</w:t>
      </w:r>
      <w:r w:rsidRPr="00BA51D9">
        <w:rPr>
          <w:b/>
          <w:noProof/>
          <w:sz w:val="24"/>
        </w:rPr>
        <w:t xml:space="preserve">th </w:t>
      </w:r>
      <w:r>
        <w:rPr>
          <w:rFonts w:hint="eastAsia"/>
          <w:b/>
          <w:noProof/>
          <w:sz w:val="24"/>
          <w:lang w:eastAsia="zh-CN"/>
        </w:rPr>
        <w:t>August</w:t>
      </w:r>
      <w:r w:rsidRPr="00BA51D9">
        <w:rPr>
          <w:b/>
          <w:noProof/>
          <w:sz w:val="24"/>
        </w:rPr>
        <w:t xml:space="preserve">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27</w:t>
      </w:r>
      <w:r w:rsidRPr="00BA51D9">
        <w:rPr>
          <w:b/>
          <w:noProof/>
          <w:sz w:val="24"/>
        </w:rPr>
        <w:t xml:space="preserve">th </w:t>
      </w:r>
      <w:r>
        <w:rPr>
          <w:rFonts w:hint="eastAsia"/>
          <w:b/>
          <w:noProof/>
          <w:sz w:val="24"/>
          <w:lang w:eastAsia="zh-CN"/>
        </w:rPr>
        <w:t>Augus</w:t>
      </w:r>
      <w:bookmarkStart w:id="0" w:name="_GoBack"/>
      <w:bookmarkEnd w:id="0"/>
      <w:r>
        <w:rPr>
          <w:rFonts w:hint="eastAsia"/>
          <w:b/>
          <w:noProof/>
          <w:sz w:val="24"/>
          <w:lang w:eastAsia="zh-CN"/>
        </w:rPr>
        <w:t>t</w:t>
      </w:r>
      <w:r w:rsidRPr="00BA51D9">
        <w:rPr>
          <w:b/>
          <w:noProof/>
          <w:sz w:val="24"/>
        </w:rPr>
        <w:t xml:space="preserve"> 2021</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rPr>
        <w:t>(</w:t>
      </w:r>
      <w:r>
        <w:rPr>
          <w:rFonts w:cs="Arial"/>
          <w:b/>
          <w:bCs/>
          <w:sz w:val="22"/>
        </w:rPr>
        <w:t>Revision of C3-214</w:t>
      </w:r>
      <w:r w:rsidR="00DB7EBD">
        <w:rPr>
          <w:rFonts w:cs="Arial"/>
          <w:b/>
          <w:bCs/>
          <w:sz w:val="22"/>
        </w:rPr>
        <w:t>251</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13DCF" w:rsidR="001E41F3" w:rsidRPr="00410371" w:rsidRDefault="008007B2" w:rsidP="00AD6D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BC6273">
              <w:rPr>
                <w:b/>
                <w:noProof/>
                <w:sz w:val="28"/>
              </w:rPr>
              <w:t>5</w:t>
            </w:r>
            <w:r>
              <w:rPr>
                <w:b/>
                <w:noProof/>
                <w:sz w:val="28"/>
              </w:rPr>
              <w:fldChar w:fldCharType="end"/>
            </w:r>
            <w:r w:rsidR="00AD6DE6">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08F272" w:rsidR="001E41F3" w:rsidRPr="00410371" w:rsidRDefault="00604B14" w:rsidP="00547111">
            <w:pPr>
              <w:pStyle w:val="CRCoverPage"/>
              <w:spacing w:after="0"/>
              <w:rPr>
                <w:noProof/>
              </w:rPr>
            </w:pPr>
            <w:r>
              <w:rPr>
                <w:b/>
                <w:noProof/>
                <w:sz w:val="28"/>
              </w:rPr>
              <w:t>0827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871EDA" w:rsidR="001E41F3" w:rsidRPr="00410371" w:rsidRDefault="00DB7EB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CD8A69" w:rsidR="001E41F3" w:rsidRPr="00410371" w:rsidRDefault="008007B2" w:rsidP="002067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6DE6">
              <w:rPr>
                <w:b/>
                <w:noProof/>
                <w:sz w:val="28"/>
              </w:rPr>
              <w:t>17</w:t>
            </w:r>
            <w:r w:rsidR="00BC6273">
              <w:rPr>
                <w:b/>
                <w:noProof/>
                <w:sz w:val="28"/>
              </w:rPr>
              <w:t>.</w:t>
            </w:r>
            <w:r w:rsidR="0020671A">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C592B4" w:rsidR="001E41F3" w:rsidRDefault="00796ED3" w:rsidP="00070CB7">
            <w:pPr>
              <w:pStyle w:val="CRCoverPage"/>
              <w:spacing w:after="0"/>
              <w:ind w:left="100"/>
              <w:rPr>
                <w:noProof/>
              </w:rPr>
            </w:pPr>
            <w:r>
              <w:rPr>
                <w:noProof/>
                <w:lang w:eastAsia="zh-CN"/>
              </w:rPr>
              <w:t xml:space="preserve">Corrections on the </w:t>
            </w:r>
            <w:r w:rsidRPr="00EC5884">
              <w:rPr>
                <w:noProof/>
                <w:lang w:eastAsia="zh-CN"/>
              </w:rPr>
              <w:t xml:space="preserve">sender of the HTTP </w:t>
            </w:r>
            <w:r w:rsidR="00070CB7">
              <w:rPr>
                <w:noProof/>
                <w:lang w:eastAsia="zh-CN"/>
              </w:rPr>
              <w:t xml:space="preserve">error </w:t>
            </w:r>
            <w:r w:rsidRPr="00EC5884">
              <w:rPr>
                <w:noProof/>
                <w:lang w:eastAsia="zh-CN"/>
              </w:rPr>
              <w:t xml:space="preserve">response in </w:t>
            </w:r>
            <w:r>
              <w:rPr>
                <w:noProof/>
                <w:lang w:eastAsia="zh-CN"/>
              </w:rPr>
              <w:t>the update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68BBF9" w:rsidR="001E41F3" w:rsidRDefault="00675C8C" w:rsidP="00813AF5">
            <w:pPr>
              <w:pStyle w:val="CRCoverPage"/>
              <w:spacing w:after="0"/>
              <w:ind w:left="100"/>
              <w:rPr>
                <w:noProof/>
                <w:lang w:eastAsia="zh-CN"/>
              </w:rPr>
            </w:pPr>
            <w:r w:rsidRPr="000314BF">
              <w:t>TEI1</w:t>
            </w:r>
            <w:r>
              <w:t>7</w:t>
            </w:r>
            <w:r w:rsidR="006346EB">
              <w:t xml:space="preserve">, </w:t>
            </w:r>
            <w:r w:rsidR="006346EB" w:rsidRPr="006346EB">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3AE01" w:rsidR="001E41F3" w:rsidRDefault="008007B2" w:rsidP="00A526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w:t>
            </w:r>
            <w:r w:rsidR="00813AF5">
              <w:rPr>
                <w:noProof/>
              </w:rPr>
              <w:t>8</w:t>
            </w:r>
            <w:r w:rsidR="00D24991">
              <w:rPr>
                <w:noProof/>
              </w:rPr>
              <w:t>-</w:t>
            </w:r>
            <w:r w:rsidR="00813AF5">
              <w:rPr>
                <w:noProof/>
              </w:rPr>
              <w:t>1</w:t>
            </w:r>
            <w:r w:rsidR="00A526AD">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1DB90E" w:rsidR="001E41F3" w:rsidRDefault="00D60A3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5B6A9A" w:rsidR="001E41F3" w:rsidRPr="00EA6645" w:rsidRDefault="00EC5884" w:rsidP="00DF50C6">
            <w:pPr>
              <w:pStyle w:val="CRCoverPage"/>
              <w:spacing w:after="0"/>
              <w:rPr>
                <w:i/>
                <w:noProof/>
              </w:rPr>
            </w:pPr>
            <w:r>
              <w:rPr>
                <w:noProof/>
                <w:lang w:eastAsia="zh-CN"/>
              </w:rPr>
              <w:t>During the update procedure, the</w:t>
            </w:r>
            <w:r w:rsidRPr="00DA3527">
              <w:rPr>
                <w:noProof/>
                <w:lang w:eastAsia="zh-CN"/>
              </w:rPr>
              <w:t xml:space="preserve"> </w:t>
            </w:r>
            <w:r>
              <w:rPr>
                <w:noProof/>
                <w:lang w:eastAsia="zh-CN"/>
              </w:rPr>
              <w:t>sender</w:t>
            </w:r>
            <w:r w:rsidRPr="00DA3527">
              <w:rPr>
                <w:noProof/>
                <w:lang w:eastAsia="zh-CN"/>
              </w:rPr>
              <w:t xml:space="preserve"> of HTTP error response</w:t>
            </w:r>
            <w:r>
              <w:rPr>
                <w:noProof/>
                <w:lang w:eastAsia="zh-CN"/>
              </w:rPr>
              <w:t xml:space="preserve"> </w:t>
            </w:r>
            <w:r w:rsidRPr="00DA3527">
              <w:rPr>
                <w:noProof/>
                <w:lang w:eastAsia="zh-CN"/>
              </w:rPr>
              <w:t>is incorrect</w:t>
            </w:r>
            <w:r w:rsidR="0074518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99B85E" w:rsidR="0079259B" w:rsidRPr="00AE5B35" w:rsidRDefault="00EC5884" w:rsidP="00070CB7">
            <w:pPr>
              <w:pStyle w:val="CRCoverPage"/>
              <w:spacing w:after="0"/>
              <w:rPr>
                <w:noProof/>
                <w:lang w:eastAsia="zh-CN"/>
              </w:rPr>
            </w:pPr>
            <w:r w:rsidRPr="00EC5884">
              <w:rPr>
                <w:noProof/>
                <w:lang w:eastAsia="zh-CN"/>
              </w:rPr>
              <w:t xml:space="preserve">Correct the sender of the HTTP </w:t>
            </w:r>
            <w:r w:rsidR="00070CB7">
              <w:rPr>
                <w:noProof/>
                <w:lang w:eastAsia="zh-CN"/>
              </w:rPr>
              <w:t xml:space="preserve">error </w:t>
            </w:r>
            <w:r w:rsidRPr="00EC5884">
              <w:rPr>
                <w:noProof/>
                <w:lang w:eastAsia="zh-CN"/>
              </w:rPr>
              <w:t xml:space="preserve">response in </w:t>
            </w:r>
            <w:r>
              <w:rPr>
                <w:noProof/>
                <w:lang w:eastAsia="zh-CN"/>
              </w:rPr>
              <w:t>the update procedure</w:t>
            </w:r>
            <w:r w:rsidR="005845C2" w:rsidRPr="005845C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F0985" w:rsidR="0064513A" w:rsidRDefault="003E24AE" w:rsidP="00EA6645">
            <w:pPr>
              <w:pStyle w:val="CRCoverPage"/>
              <w:spacing w:after="0"/>
              <w:rPr>
                <w:noProof/>
                <w:lang w:eastAsia="zh-CN"/>
              </w:rPr>
            </w:pPr>
            <w:r>
              <w:rPr>
                <w:noProof/>
                <w:lang w:eastAsia="zh-CN"/>
              </w:rPr>
              <w:t>Incorrect stage 3 specification</w:t>
            </w:r>
            <w:r w:rsidR="00DF50C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85C60" w:rsidR="001E41F3" w:rsidRDefault="007C5C93" w:rsidP="001D0EB9">
            <w:pPr>
              <w:pStyle w:val="CRCoverPage"/>
              <w:spacing w:after="0"/>
              <w:ind w:left="100"/>
              <w:rPr>
                <w:noProof/>
                <w:lang w:eastAsia="zh-CN"/>
              </w:rPr>
            </w:pPr>
            <w:r>
              <w:rPr>
                <w:rFonts w:hint="eastAsia"/>
                <w:noProof/>
                <w:lang w:eastAsia="zh-CN"/>
              </w:rPr>
              <w:t>4</w:t>
            </w:r>
            <w:r>
              <w:rPr>
                <w:noProof/>
                <w:lang w:eastAsia="zh-CN"/>
              </w:rPr>
              <w:t>.2.4.2,</w:t>
            </w:r>
            <w:r w:rsidR="007B2180">
              <w:rPr>
                <w:noProof/>
                <w:lang w:eastAsia="zh-CN"/>
              </w:rPr>
              <w:t xml:space="preserve"> 4.2.4.16, 4.2.6.2.17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A519A4" w:rsidR="001E41F3" w:rsidRDefault="00480497" w:rsidP="00AE5B35">
            <w:pPr>
              <w:pStyle w:val="CRCoverPage"/>
              <w:spacing w:after="0"/>
              <w:rPr>
                <w:noProof/>
                <w:lang w:eastAsia="zh-CN"/>
              </w:rPr>
            </w:pPr>
            <w:r>
              <w:rPr>
                <w:noProof/>
                <w:lang w:eastAsia="zh-CN"/>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B9A9D9" w14:textId="7F2C8F13" w:rsidR="00D67D9F" w:rsidRPr="00D96F8C" w:rsidRDefault="00D67D9F" w:rsidP="00D67D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1st</w:t>
      </w:r>
      <w:r w:rsidRPr="00D96F8C">
        <w:rPr>
          <w:noProof/>
          <w:color w:val="0000FF"/>
          <w:sz w:val="28"/>
          <w:szCs w:val="28"/>
        </w:rPr>
        <w:t xml:space="preserve"> Change ***</w:t>
      </w:r>
    </w:p>
    <w:p w14:paraId="27120090" w14:textId="77777777" w:rsidR="00AA5763" w:rsidRDefault="00AA5763" w:rsidP="00AA5763">
      <w:pPr>
        <w:pStyle w:val="4"/>
      </w:pPr>
      <w:bookmarkStart w:id="2" w:name="_Toc73537915"/>
      <w:bookmarkStart w:id="3" w:name="_Toc75351791"/>
      <w:bookmarkStart w:id="4" w:name="_Toc28012087"/>
      <w:bookmarkStart w:id="5" w:name="_Toc34122939"/>
      <w:bookmarkStart w:id="6" w:name="_Toc36037889"/>
      <w:bookmarkStart w:id="7" w:name="_Toc38875271"/>
      <w:bookmarkStart w:id="8" w:name="_Toc43191751"/>
      <w:bookmarkStart w:id="9" w:name="_Toc45133145"/>
      <w:bookmarkStart w:id="10" w:name="_Toc51316649"/>
      <w:bookmarkStart w:id="11" w:name="_Toc51761829"/>
      <w:bookmarkStart w:id="12" w:name="_Toc56674808"/>
      <w:bookmarkStart w:id="13" w:name="_Toc56675199"/>
      <w:bookmarkStart w:id="14" w:name="_Toc59016185"/>
      <w:bookmarkStart w:id="15" w:name="_Toc63167783"/>
      <w:bookmarkStart w:id="16" w:name="_Toc66262292"/>
      <w:bookmarkStart w:id="17" w:name="_Toc68166798"/>
      <w:bookmarkStart w:id="18" w:name="_Toc11247324"/>
      <w:bookmarkStart w:id="19" w:name="_Toc27044446"/>
      <w:bookmarkStart w:id="20" w:name="_Toc36033488"/>
      <w:bookmarkStart w:id="21" w:name="_Toc45131620"/>
      <w:bookmarkStart w:id="22" w:name="_Toc49775905"/>
      <w:bookmarkStart w:id="23" w:name="_Toc51746825"/>
      <w:bookmarkStart w:id="24" w:name="_Toc66360369"/>
      <w:bookmarkStart w:id="25" w:name="_Toc68104874"/>
      <w:bookmarkStart w:id="26" w:name="_Toc74755504"/>
      <w:bookmarkStart w:id="27" w:name="_Toc75351215"/>
      <w:r>
        <w:t>4.2.4.2</w:t>
      </w:r>
      <w:r>
        <w:tab/>
      </w:r>
      <w:r>
        <w:rPr>
          <w:lang w:eastAsia="zh-CN"/>
        </w:rPr>
        <w:t>Requesting the update of the Session Management related policies</w:t>
      </w:r>
      <w:bookmarkEnd w:id="2"/>
      <w:bookmarkEnd w:id="3"/>
    </w:p>
    <w:p w14:paraId="78AC58DE" w14:textId="77777777" w:rsidR="00AA5763" w:rsidRDefault="00AA5763" w:rsidP="00AA5763">
      <w:pPr>
        <w:pStyle w:val="TH"/>
        <w:rPr>
          <w:lang w:eastAsia="zh-CN"/>
        </w:rPr>
      </w:pPr>
    </w:p>
    <w:p w14:paraId="06DA4492" w14:textId="77777777" w:rsidR="00AA5763" w:rsidRDefault="00AA5763" w:rsidP="00AA5763">
      <w:pPr>
        <w:pStyle w:val="TH"/>
        <w:rPr>
          <w:lang w:eastAsia="zh-CN"/>
        </w:rPr>
      </w:pPr>
      <w:r>
        <w:object w:dxaOrig="9671" w:dyaOrig="3221" w14:anchorId="6D4910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45pt;height:145.35pt" o:ole="">
            <v:imagedata r:id="rId13" o:title=""/>
          </v:shape>
          <o:OLEObject Type="Embed" ProgID="Visio.Drawing.15" ShapeID="_x0000_i1025" DrawAspect="Content" ObjectID="_1691475793" r:id="rId14"/>
        </w:object>
      </w:r>
    </w:p>
    <w:p w14:paraId="7E855BB1" w14:textId="77777777" w:rsidR="00AA5763" w:rsidRDefault="00AA5763" w:rsidP="00AA5763">
      <w:pPr>
        <w:pStyle w:val="TF"/>
      </w:pPr>
      <w:r>
        <w:t xml:space="preserve">Figure 4.2.4.2-1: </w:t>
      </w:r>
      <w:r>
        <w:rPr>
          <w:lang w:eastAsia="zh-CN"/>
        </w:rPr>
        <w:t>Requesting the update of the Session Management related policies</w:t>
      </w:r>
    </w:p>
    <w:p w14:paraId="5D1BA084" w14:textId="77777777" w:rsidR="00AA5763" w:rsidRDefault="00AA5763" w:rsidP="00AA5763">
      <w:r>
        <w:t>When the NF service consumer detects that one or more policy control request triggers are met, the NF service consumer shall send a POST request to the PCF to update an Individual SM Policy resource. The {</w:t>
      </w:r>
      <w:proofErr w:type="spellStart"/>
      <w:r>
        <w:t>smPolicyId</w:t>
      </w:r>
      <w:proofErr w:type="spellEnd"/>
      <w:r>
        <w:t xml:space="preserve">} in the URI identifies the Individual SM Policy resource to be updated. The NF service consumer include </w:t>
      </w:r>
      <w:proofErr w:type="spellStart"/>
      <w:r>
        <w:t>SmPolicyUpdateContextData</w:t>
      </w:r>
      <w:proofErr w:type="spellEnd"/>
      <w:r>
        <w:t xml:space="preserve"> data structure in the payload body of the HTTP POST to request </w:t>
      </w:r>
      <w:proofErr w:type="gramStart"/>
      <w:r>
        <w:t>a</w:t>
      </w:r>
      <w:proofErr w:type="gramEnd"/>
      <w:r>
        <w:t xml:space="preserve"> update of representation of the "Individual SM Policy" resource. The NF service consumer shall include the met policy control request trigger(s) within the "</w:t>
      </w:r>
      <w:proofErr w:type="spellStart"/>
      <w:r>
        <w:t>repPolicyCtrlReqTriggers</w:t>
      </w:r>
      <w:proofErr w:type="spellEnd"/>
      <w:r>
        <w:t>" attribute and applicable updated value(s) in the corresponding attribute(s).</w:t>
      </w:r>
    </w:p>
    <w:p w14:paraId="07E9D4AE" w14:textId="77777777" w:rsidR="00AA5763" w:rsidRDefault="00AA5763" w:rsidP="00AA5763">
      <w:r>
        <w:t xml:space="preserve">The NF service consumer shall include (if the corresponding policy control request trigger is met and the applicable information is available) in </w:t>
      </w:r>
      <w:proofErr w:type="spellStart"/>
      <w:r>
        <w:t>SmPolicyUpdateContextData</w:t>
      </w:r>
      <w:proofErr w:type="spellEnd"/>
      <w:r>
        <w:t xml:space="preserve"> data structure:</w:t>
      </w:r>
    </w:p>
    <w:p w14:paraId="3090B9D4" w14:textId="77777777" w:rsidR="00AA5763" w:rsidRDefault="00AA5763" w:rsidP="00AA5763">
      <w:pPr>
        <w:pStyle w:val="B10"/>
      </w:pPr>
      <w:r>
        <w:t>-</w:t>
      </w:r>
      <w:r>
        <w:tab/>
      </w:r>
      <w:proofErr w:type="gramStart"/>
      <w:r>
        <w:t>type</w:t>
      </w:r>
      <w:proofErr w:type="gramEnd"/>
      <w:r>
        <w:t xml:space="preserve"> of access within the "</w:t>
      </w:r>
      <w:proofErr w:type="spellStart"/>
      <w:r>
        <w:t>accessType</w:t>
      </w:r>
      <w:proofErr w:type="spellEnd"/>
      <w:r>
        <w:t>" attribute;</w:t>
      </w:r>
    </w:p>
    <w:p w14:paraId="3B35D0B5" w14:textId="77777777" w:rsidR="00AA5763" w:rsidRDefault="00AA5763" w:rsidP="00AA5763">
      <w:pPr>
        <w:pStyle w:val="B10"/>
      </w:pPr>
      <w:r>
        <w:t>-</w:t>
      </w:r>
      <w:r>
        <w:tab/>
      </w:r>
      <w:proofErr w:type="gramStart"/>
      <w:r>
        <w:t>type</w:t>
      </w:r>
      <w:proofErr w:type="gramEnd"/>
      <w:r>
        <w:t xml:space="preserve"> of the radio access technology within the "</w:t>
      </w:r>
      <w:proofErr w:type="spellStart"/>
      <w:r>
        <w:t>ratType</w:t>
      </w:r>
      <w:proofErr w:type="spellEnd"/>
      <w:r>
        <w:t>" attribute;</w:t>
      </w:r>
    </w:p>
    <w:p w14:paraId="1A948FAA" w14:textId="77777777" w:rsidR="00AA5763" w:rsidRDefault="00AA5763" w:rsidP="00AA5763">
      <w:pPr>
        <w:pStyle w:val="B10"/>
      </w:pPr>
      <w:r>
        <w:t>-</w:t>
      </w:r>
      <w:r>
        <w:tab/>
        <w:t>the new allocated UE Ipv4 address within the "ipv4Address" attribute and/or the UE Ipv6 prefix within the "ipv6AddressPrefix" attribute;</w:t>
      </w:r>
    </w:p>
    <w:p w14:paraId="5058336A" w14:textId="77777777" w:rsidR="00AA5763" w:rsidRDefault="00AA5763" w:rsidP="00AA5763">
      <w:pPr>
        <w:pStyle w:val="B10"/>
      </w:pPr>
      <w:r>
        <w:t>-</w:t>
      </w:r>
      <w:r>
        <w:tab/>
      </w:r>
      <w:proofErr w:type="gramStart"/>
      <w:r>
        <w:t>multiple</w:t>
      </w:r>
      <w:proofErr w:type="gramEnd"/>
      <w:r>
        <w:t xml:space="preserve"> new allocated UE Ipv6 prefixes within the "addIpv6AddrPrefixes" attribute, if the "</w:t>
      </w:r>
      <w:r>
        <w:rPr>
          <w:lang w:eastAsia="zh-CN"/>
        </w:rPr>
        <w:t>MultiIpv6AddrPrefix</w:t>
      </w:r>
      <w:r>
        <w:t>" feature is supported;</w:t>
      </w:r>
    </w:p>
    <w:p w14:paraId="62B94E5C" w14:textId="77777777" w:rsidR="00AA5763" w:rsidRDefault="00AA5763" w:rsidP="00AA5763">
      <w:pPr>
        <w:pStyle w:val="B10"/>
      </w:pPr>
      <w:r>
        <w:t>-</w:t>
      </w:r>
      <w:r>
        <w:tab/>
      </w:r>
      <w:proofErr w:type="gramStart"/>
      <w:r>
        <w:t>the</w:t>
      </w:r>
      <w:proofErr w:type="gramEnd"/>
      <w:r>
        <w:t xml:space="preserve"> released UE Ipv4 address within the "</w:t>
      </w:r>
      <w:r>
        <w:rPr>
          <w:lang w:eastAsia="zh-CN"/>
        </w:rPr>
        <w:t>relIpv4Address</w:t>
      </w:r>
      <w:r>
        <w:t>" attribute and/or the UE Ipv6 prefix within the "relIpv6AddressPrefix" attribute;</w:t>
      </w:r>
    </w:p>
    <w:p w14:paraId="7A000BFD" w14:textId="77777777" w:rsidR="00AA5763" w:rsidRDefault="00AA5763" w:rsidP="00AA5763">
      <w:pPr>
        <w:pStyle w:val="B10"/>
      </w:pPr>
      <w:r>
        <w:t>-</w:t>
      </w:r>
      <w:r>
        <w:tab/>
      </w:r>
      <w:proofErr w:type="gramStart"/>
      <w:r>
        <w:t>multiple</w:t>
      </w:r>
      <w:proofErr w:type="gramEnd"/>
      <w:r>
        <w:t xml:space="preserve"> released UE Ipv6 prefixes within the "addRelIpv6AddrPrefixes" attribute, if the "</w:t>
      </w:r>
      <w:r>
        <w:rPr>
          <w:lang w:eastAsia="zh-CN"/>
        </w:rPr>
        <w:t>MultiIpv6AddrPrefix</w:t>
      </w:r>
      <w:r>
        <w:t xml:space="preserve"> feature" is supported;</w:t>
      </w:r>
    </w:p>
    <w:p w14:paraId="6ED8F0AD" w14:textId="77777777" w:rsidR="00AA5763" w:rsidRDefault="00AA5763" w:rsidP="00AA5763">
      <w:pPr>
        <w:pStyle w:val="B10"/>
      </w:pPr>
      <w:r>
        <w:t>-</w:t>
      </w:r>
      <w:r>
        <w:tab/>
      </w:r>
      <w:proofErr w:type="gramStart"/>
      <w:r>
        <w:t>the</w:t>
      </w:r>
      <w:proofErr w:type="gramEnd"/>
      <w:r>
        <w:t xml:space="preserve"> UE MAC address within the "</w:t>
      </w:r>
      <w:proofErr w:type="spellStart"/>
      <w:r>
        <w:t>ueMac</w:t>
      </w:r>
      <w:proofErr w:type="spellEnd"/>
      <w:r>
        <w:t>" attribute;</w:t>
      </w:r>
    </w:p>
    <w:p w14:paraId="13962226" w14:textId="77777777" w:rsidR="00AA5763" w:rsidRDefault="00AA5763" w:rsidP="00AA5763">
      <w:pPr>
        <w:pStyle w:val="B10"/>
      </w:pPr>
      <w:r>
        <w:t>-</w:t>
      </w:r>
      <w:r>
        <w:tab/>
      </w:r>
      <w:proofErr w:type="gramStart"/>
      <w:r>
        <w:t>the</w:t>
      </w:r>
      <w:proofErr w:type="gramEnd"/>
      <w:r>
        <w:t xml:space="preserve"> released UE MAC address within the "</w:t>
      </w:r>
      <w:proofErr w:type="spellStart"/>
      <w:r>
        <w:rPr>
          <w:lang w:eastAsia="zh-CN"/>
        </w:rPr>
        <w:t>rel</w:t>
      </w:r>
      <w:r>
        <w:t>UeMac</w:t>
      </w:r>
      <w:proofErr w:type="spellEnd"/>
      <w:r>
        <w:t>" attribute;</w:t>
      </w:r>
    </w:p>
    <w:p w14:paraId="01A8C4AE" w14:textId="77777777" w:rsidR="00AA5763" w:rsidRDefault="00AA5763" w:rsidP="00AA5763">
      <w:pPr>
        <w:pStyle w:val="B10"/>
      </w:pPr>
      <w:r>
        <w:t>-</w:t>
      </w:r>
      <w:r>
        <w:tab/>
      </w:r>
      <w:proofErr w:type="gramStart"/>
      <w:r>
        <w:t>the</w:t>
      </w:r>
      <w:proofErr w:type="gramEnd"/>
      <w:r>
        <w:t xml:space="preserve"> indication of UE supporting reflective </w:t>
      </w:r>
      <w:proofErr w:type="spellStart"/>
      <w:r>
        <w:t>QoS</w:t>
      </w:r>
      <w:proofErr w:type="spellEnd"/>
      <w:r>
        <w:t xml:space="preserve"> within the "</w:t>
      </w:r>
      <w:proofErr w:type="spellStart"/>
      <w:r>
        <w:t>refQosIndication</w:t>
      </w:r>
      <w:proofErr w:type="spellEnd"/>
      <w:r>
        <w:t>" attribute;</w:t>
      </w:r>
    </w:p>
    <w:p w14:paraId="428DF584" w14:textId="77777777" w:rsidR="00AA5763" w:rsidRDefault="00AA5763" w:rsidP="00AA5763">
      <w:pPr>
        <w:pStyle w:val="B10"/>
      </w:pPr>
      <w:r>
        <w:t>-</w:t>
      </w:r>
      <w:r>
        <w:tab/>
      </w:r>
      <w:proofErr w:type="gramStart"/>
      <w:r>
        <w:t>access</w:t>
      </w:r>
      <w:proofErr w:type="gramEnd"/>
      <w:r>
        <w:t xml:space="preserve"> network charging identifier within the "</w:t>
      </w:r>
      <w:proofErr w:type="spellStart"/>
      <w:r>
        <w:t>accNetChIds</w:t>
      </w:r>
      <w:proofErr w:type="spellEnd"/>
      <w:r>
        <w:t>" attribute;</w:t>
      </w:r>
    </w:p>
    <w:p w14:paraId="5B10AC88" w14:textId="77777777" w:rsidR="00AA5763" w:rsidRDefault="00AA5763" w:rsidP="00AA5763">
      <w:pPr>
        <w:pStyle w:val="B10"/>
      </w:pPr>
      <w:r>
        <w:t>-</w:t>
      </w:r>
      <w:r>
        <w:tab/>
      </w:r>
      <w:proofErr w:type="gramStart"/>
      <w:r>
        <w:t>the</w:t>
      </w:r>
      <w:proofErr w:type="gramEnd"/>
      <w:r>
        <w:t xml:space="preserve"> 3GPP PS data off status within the "3gppPsDataOffStatus" attribute, if the "3GPP-PS-Data-Off" feature is supported;</w:t>
      </w:r>
    </w:p>
    <w:p w14:paraId="29B7D212" w14:textId="77777777" w:rsidR="00AA5763" w:rsidRDefault="00AA5763" w:rsidP="00AA5763">
      <w:pPr>
        <w:pStyle w:val="B10"/>
      </w:pPr>
      <w:r>
        <w:t>-</w:t>
      </w:r>
      <w:r>
        <w:tab/>
      </w:r>
      <w:proofErr w:type="gramStart"/>
      <w:r>
        <w:t>the</w:t>
      </w:r>
      <w:proofErr w:type="gramEnd"/>
      <w:r>
        <w:t xml:space="preserve"> UE time zone information within the "</w:t>
      </w:r>
      <w:proofErr w:type="spellStart"/>
      <w:r>
        <w:t>ueTimeZone</w:t>
      </w:r>
      <w:proofErr w:type="spellEnd"/>
      <w:r>
        <w:t>" attribute;</w:t>
      </w:r>
    </w:p>
    <w:p w14:paraId="0C02CF43" w14:textId="77777777" w:rsidR="00AA5763" w:rsidRDefault="00AA5763" w:rsidP="00AA5763">
      <w:pPr>
        <w:pStyle w:val="B10"/>
      </w:pPr>
      <w:r>
        <w:t>-</w:t>
      </w:r>
      <w:r>
        <w:tab/>
      </w:r>
      <w:proofErr w:type="gramStart"/>
      <w:r>
        <w:t>the</w:t>
      </w:r>
      <w:proofErr w:type="gramEnd"/>
      <w:r>
        <w:t xml:space="preserve"> UDM subscribed Session-AMBR or, if the "DN-Authorization" feature is supported, the DN-AAA authorized Session-AMBR within the "</w:t>
      </w:r>
      <w:proofErr w:type="spellStart"/>
      <w:r>
        <w:t>subsSessAmbr</w:t>
      </w:r>
      <w:proofErr w:type="spellEnd"/>
      <w:r>
        <w:t>" attribute;</w:t>
      </w:r>
    </w:p>
    <w:p w14:paraId="62D60532" w14:textId="77777777" w:rsidR="00AA5763" w:rsidRDefault="00AA5763" w:rsidP="00AA5763">
      <w:pPr>
        <w:pStyle w:val="NO"/>
      </w:pPr>
      <w:r>
        <w:lastRenderedPageBreak/>
        <w:t>NOTE 1:</w:t>
      </w:r>
      <w:r>
        <w:tab/>
        <w:t>When both, the UDM subscribed Session-AMBR and the DN-AAA authorized Session-AMBR are available in the NF service consumer, the NF service consumer includes the DN-AAA authorized Session-AMBR.</w:t>
      </w:r>
    </w:p>
    <w:p w14:paraId="4792306C" w14:textId="77777777" w:rsidR="00AA5763" w:rsidRDefault="00AA5763" w:rsidP="00AA5763">
      <w:pPr>
        <w:pStyle w:val="B10"/>
      </w:pPr>
      <w:r>
        <w:t>-</w:t>
      </w:r>
      <w:r>
        <w:tab/>
      </w:r>
      <w:proofErr w:type="gramStart"/>
      <w:r>
        <w:t>if</w:t>
      </w:r>
      <w:proofErr w:type="gramEnd"/>
      <w:r>
        <w:t xml:space="preserve"> the "VPLMN-</w:t>
      </w:r>
      <w:proofErr w:type="spellStart"/>
      <w:r>
        <w:t>QoS</w:t>
      </w:r>
      <w:proofErr w:type="spellEnd"/>
      <w:r>
        <w:t xml:space="preserve">-Control" feature is supported, the highest Session-AMBR and the default </w:t>
      </w:r>
      <w:proofErr w:type="spellStart"/>
      <w:r>
        <w:t>QoS</w:t>
      </w:r>
      <w:proofErr w:type="spellEnd"/>
      <w:r>
        <w:t xml:space="preserve"> supported in the VPLMN within the "</w:t>
      </w:r>
      <w:proofErr w:type="spellStart"/>
      <w:r>
        <w:t>vplmnQos</w:t>
      </w:r>
      <w:proofErr w:type="spellEnd"/>
      <w:r>
        <w:t>" attribute, if available;</w:t>
      </w:r>
    </w:p>
    <w:p w14:paraId="4E58703B" w14:textId="77777777" w:rsidR="00AA5763" w:rsidRDefault="00AA5763" w:rsidP="00AA5763">
      <w:pPr>
        <w:pStyle w:val="NO"/>
      </w:pPr>
      <w:r>
        <w:t>NOTE 2:</w:t>
      </w:r>
      <w:r>
        <w:tab/>
        <w:t xml:space="preserve">In home routed roaming, the H-SMF may provide the </w:t>
      </w:r>
      <w:proofErr w:type="spellStart"/>
      <w:r>
        <w:t>QoS</w:t>
      </w:r>
      <w:proofErr w:type="spellEnd"/>
      <w:r>
        <w:t xml:space="preserve"> constraints received from the VPLMN (defined in 3GPP TS 23.502 [3] clause 4.3.2.2.2) to the PCF.</w:t>
      </w:r>
    </w:p>
    <w:p w14:paraId="31D66ED6" w14:textId="77777777" w:rsidR="00AA5763" w:rsidRDefault="00AA5763" w:rsidP="00AA5763">
      <w:pPr>
        <w:pStyle w:val="B10"/>
      </w:pPr>
      <w:r>
        <w:t>-</w:t>
      </w:r>
      <w:r>
        <w:tab/>
      </w:r>
      <w:proofErr w:type="gramStart"/>
      <w:r>
        <w:t>if</w:t>
      </w:r>
      <w:proofErr w:type="gramEnd"/>
      <w:r>
        <w:t xml:space="preserve"> the "DN-Authorization" feature is supported, the DN-AAA authorization profile index within the "</w:t>
      </w:r>
      <w:proofErr w:type="spellStart"/>
      <w:r>
        <w:t>authProfIndex</w:t>
      </w:r>
      <w:proofErr w:type="spellEnd"/>
      <w:r>
        <w:t>" attribute;</w:t>
      </w:r>
    </w:p>
    <w:p w14:paraId="0A66D4B2" w14:textId="77777777" w:rsidR="00AA5763" w:rsidRDefault="00AA5763" w:rsidP="00AA5763">
      <w:pPr>
        <w:pStyle w:val="B10"/>
      </w:pPr>
      <w:r>
        <w:t>-</w:t>
      </w:r>
      <w:r>
        <w:tab/>
        <w:t xml:space="preserve">subscribed Default </w:t>
      </w:r>
      <w:proofErr w:type="spellStart"/>
      <w:r>
        <w:t>QoS</w:t>
      </w:r>
      <w:proofErr w:type="spellEnd"/>
      <w:r>
        <w:t xml:space="preserve"> Information within the "</w:t>
      </w:r>
      <w:proofErr w:type="spellStart"/>
      <w:r>
        <w:t>subsDefQos</w:t>
      </w:r>
      <w:proofErr w:type="spellEnd"/>
      <w:r>
        <w:t>" attribute;</w:t>
      </w:r>
    </w:p>
    <w:p w14:paraId="25FA790C" w14:textId="77777777" w:rsidR="00AA5763" w:rsidRDefault="00AA5763" w:rsidP="00AA5763">
      <w:pPr>
        <w:pStyle w:val="B10"/>
        <w:rPr>
          <w:lang w:eastAsia="zh-CN"/>
        </w:rPr>
      </w:pPr>
      <w:r>
        <w:t>-</w:t>
      </w:r>
      <w:r>
        <w:tab/>
        <w:t>detected application information within the "</w:t>
      </w:r>
      <w:proofErr w:type="spellStart"/>
      <w:r>
        <w:rPr>
          <w:lang w:eastAsia="zh-CN"/>
        </w:rPr>
        <w:t>appDetectionInfos</w:t>
      </w:r>
      <w:proofErr w:type="spellEnd"/>
      <w:r>
        <w:rPr>
          <w:lang w:eastAsia="zh-CN"/>
        </w:rPr>
        <w:t>" attribute;</w:t>
      </w:r>
    </w:p>
    <w:p w14:paraId="150286AC" w14:textId="77777777" w:rsidR="00AA5763" w:rsidRDefault="00AA5763" w:rsidP="00AA5763">
      <w:pPr>
        <w:pStyle w:val="B10"/>
        <w:rPr>
          <w:lang w:eastAsia="zh-CN"/>
        </w:rPr>
      </w:pPr>
      <w:r>
        <w:rPr>
          <w:lang w:eastAsia="zh-CN"/>
        </w:rPr>
        <w:t>-</w:t>
      </w:r>
      <w:r>
        <w:rPr>
          <w:lang w:eastAsia="zh-CN"/>
        </w:rPr>
        <w:tab/>
      </w:r>
      <w:proofErr w:type="gramStart"/>
      <w:r>
        <w:rPr>
          <w:lang w:eastAsia="zh-CN"/>
        </w:rPr>
        <w:t>if</w:t>
      </w:r>
      <w:proofErr w:type="gramEnd"/>
      <w:r>
        <w:rPr>
          <w:lang w:eastAsia="zh-CN"/>
        </w:rPr>
        <w:t xml:space="preserve"> the "UMC" feature is supported, the accumulated usage reports within the "</w:t>
      </w:r>
      <w:proofErr w:type="spellStart"/>
      <w:r>
        <w:rPr>
          <w:lang w:eastAsia="zh-CN"/>
        </w:rPr>
        <w:t>accuUsageReports</w:t>
      </w:r>
      <w:proofErr w:type="spellEnd"/>
      <w:r>
        <w:rPr>
          <w:lang w:eastAsia="zh-CN"/>
        </w:rPr>
        <w:t>" attribute;</w:t>
      </w:r>
    </w:p>
    <w:p w14:paraId="1CF528A3" w14:textId="77777777" w:rsidR="00AA5763" w:rsidRDefault="00AA5763" w:rsidP="00AA5763">
      <w:pPr>
        <w:pStyle w:val="B10"/>
      </w:pPr>
      <w:r>
        <w:rPr>
          <w:lang w:eastAsia="zh-CN"/>
        </w:rPr>
        <w:t>-</w:t>
      </w:r>
      <w:r>
        <w:rPr>
          <w:lang w:eastAsia="zh-CN"/>
        </w:rPr>
        <w:tab/>
      </w:r>
      <w:proofErr w:type="gramStart"/>
      <w:r>
        <w:rPr>
          <w:lang w:eastAsia="zh-CN"/>
        </w:rPr>
        <w:t>if</w:t>
      </w:r>
      <w:proofErr w:type="gramEnd"/>
      <w:r>
        <w:rPr>
          <w:lang w:eastAsia="zh-CN"/>
        </w:rPr>
        <w:t xml:space="preserve"> the "PRA" feature is supported, the reported presence reporting area information within the "</w:t>
      </w:r>
      <w:proofErr w:type="spellStart"/>
      <w:r>
        <w:rPr>
          <w:lang w:eastAsia="zh-CN"/>
        </w:rPr>
        <w:t>repPraInfos</w:t>
      </w:r>
      <w:proofErr w:type="spellEnd"/>
      <w:r>
        <w:rPr>
          <w:lang w:eastAsia="zh-CN"/>
        </w:rPr>
        <w:t>" attribute;</w:t>
      </w:r>
    </w:p>
    <w:p w14:paraId="0424B8E1" w14:textId="77777777" w:rsidR="00AA5763" w:rsidRDefault="00AA5763" w:rsidP="00AA5763">
      <w:pPr>
        <w:pStyle w:val="B10"/>
      </w:pPr>
      <w:r>
        <w:t>-</w:t>
      </w:r>
      <w:r>
        <w:tab/>
      </w:r>
      <w:proofErr w:type="gramStart"/>
      <w:r>
        <w:t>the</w:t>
      </w:r>
      <w:proofErr w:type="gramEnd"/>
      <w:r>
        <w:t xml:space="preserve"> </w:t>
      </w:r>
      <w:proofErr w:type="spellStart"/>
      <w:r>
        <w:t>QoS</w:t>
      </w:r>
      <w:proofErr w:type="spellEnd"/>
      <w:r>
        <w:t xml:space="preserve"> flow usage required of the default </w:t>
      </w:r>
      <w:proofErr w:type="spellStart"/>
      <w:r>
        <w:t>QoS</w:t>
      </w:r>
      <w:proofErr w:type="spellEnd"/>
      <w:r>
        <w:t xml:space="preserve"> flow within the "</w:t>
      </w:r>
      <w:proofErr w:type="spellStart"/>
      <w:r>
        <w:t>qosFlowUsage</w:t>
      </w:r>
      <w:proofErr w:type="spellEnd"/>
      <w:r>
        <w:t>" attribute;</w:t>
      </w:r>
    </w:p>
    <w:p w14:paraId="0FD5440B" w14:textId="77777777" w:rsidR="00AA5763" w:rsidRDefault="00AA5763" w:rsidP="00AA5763">
      <w:pPr>
        <w:pStyle w:val="B10"/>
      </w:pPr>
      <w:r>
        <w:rPr>
          <w:lang w:eastAsia="zh-CN"/>
        </w:rPr>
        <w:t>-</w:t>
      </w:r>
      <w:r>
        <w:rPr>
          <w:lang w:eastAsia="zh-CN"/>
        </w:rPr>
        <w:tab/>
      </w:r>
      <w:proofErr w:type="gramStart"/>
      <w:r>
        <w:rPr>
          <w:lang w:eastAsia="zh-CN"/>
        </w:rPr>
        <w:t>indication</w:t>
      </w:r>
      <w:proofErr w:type="gramEnd"/>
      <w:r>
        <w:rPr>
          <w:lang w:eastAsia="zh-CN"/>
        </w:rPr>
        <w:t xml:space="preserve"> whether the </w:t>
      </w:r>
      <w:proofErr w:type="spellStart"/>
      <w:r>
        <w:rPr>
          <w:lang w:eastAsia="zh-CN"/>
        </w:rPr>
        <w:t>Q</w:t>
      </w:r>
      <w:r>
        <w:t>oS</w:t>
      </w:r>
      <w:proofErr w:type="spellEnd"/>
      <w:r>
        <w:t xml:space="preserve"> targets of one or more SDFs are not guaranteed or guaranteed again within the "</w:t>
      </w:r>
      <w:proofErr w:type="spellStart"/>
      <w:r>
        <w:t>qncReports</w:t>
      </w:r>
      <w:proofErr w:type="spellEnd"/>
      <w:r>
        <w:t>" attribute;</w:t>
      </w:r>
    </w:p>
    <w:p w14:paraId="03A0053C" w14:textId="77777777" w:rsidR="00AA5763" w:rsidRDefault="00AA5763" w:rsidP="00AA5763">
      <w:pPr>
        <w:pStyle w:val="B10"/>
      </w:pPr>
      <w:r>
        <w:t>-</w:t>
      </w:r>
      <w:r>
        <w:tab/>
      </w:r>
      <w:proofErr w:type="gramStart"/>
      <w:r>
        <w:t>user</w:t>
      </w:r>
      <w:proofErr w:type="gramEnd"/>
      <w:r>
        <w:t xml:space="preserve"> location information within the "</w:t>
      </w:r>
      <w:proofErr w:type="spellStart"/>
      <w:r>
        <w:t>userLocationInfo</w:t>
      </w:r>
      <w:proofErr w:type="spellEnd"/>
      <w:r>
        <w:t>" attribute;</w:t>
      </w:r>
    </w:p>
    <w:p w14:paraId="2CF57ADB" w14:textId="77777777" w:rsidR="00AA5763" w:rsidRDefault="00AA5763" w:rsidP="00AA5763">
      <w:pPr>
        <w:pStyle w:val="B10"/>
      </w:pPr>
      <w:r>
        <w:t>-</w:t>
      </w:r>
      <w:r>
        <w:tab/>
      </w:r>
      <w:proofErr w:type="gramStart"/>
      <w:r>
        <w:t>if</w:t>
      </w:r>
      <w:proofErr w:type="gramEnd"/>
      <w:r>
        <w:t xml:space="preserve"> the "</w:t>
      </w:r>
      <w:proofErr w:type="spellStart"/>
      <w:r>
        <w:t>GroupIdListChange</w:t>
      </w:r>
      <w:proofErr w:type="spellEnd"/>
      <w:r>
        <w:t>" feature is supported, the Internal Group Identifier(s) of the served UE within the "</w:t>
      </w:r>
      <w:proofErr w:type="spellStart"/>
      <w:r>
        <w:rPr>
          <w:lang w:eastAsia="zh-CN"/>
        </w:rPr>
        <w:t>interGrpIds</w:t>
      </w:r>
      <w:proofErr w:type="spellEnd"/>
      <w:r>
        <w:t xml:space="preserve"> " attribute;</w:t>
      </w:r>
    </w:p>
    <w:p w14:paraId="6076F5E7" w14:textId="77777777" w:rsidR="00AA5763" w:rsidRDefault="00AA5763" w:rsidP="00AA5763">
      <w:pPr>
        <w:pStyle w:val="B10"/>
      </w:pPr>
      <w:r>
        <w:t>-</w:t>
      </w:r>
      <w:r>
        <w:tab/>
        <w:t>serving network function identifier within the "</w:t>
      </w:r>
      <w:proofErr w:type="spellStart"/>
      <w:r>
        <w:t>servNfId</w:t>
      </w:r>
      <w:proofErr w:type="spellEnd"/>
      <w:r>
        <w:t>" attribute; and</w:t>
      </w:r>
    </w:p>
    <w:p w14:paraId="4EC490A9" w14:textId="77777777" w:rsidR="00AA5763" w:rsidRDefault="00AA5763" w:rsidP="00AA5763">
      <w:pPr>
        <w:pStyle w:val="B10"/>
      </w:pPr>
      <w:r>
        <w:t>-</w:t>
      </w:r>
      <w:r>
        <w:tab/>
      </w:r>
      <w:proofErr w:type="gramStart"/>
      <w:r>
        <w:t>identifier</w:t>
      </w:r>
      <w:proofErr w:type="gramEnd"/>
      <w:r>
        <w:t xml:space="preserve"> of the serving network within the "</w:t>
      </w:r>
      <w:proofErr w:type="spellStart"/>
      <w:r>
        <w:t>servingNetwork</w:t>
      </w:r>
      <w:proofErr w:type="spellEnd"/>
      <w:r>
        <w:t>" attribute.</w:t>
      </w:r>
    </w:p>
    <w:p w14:paraId="65EE72E4" w14:textId="77777777" w:rsidR="00AA5763" w:rsidRDefault="00AA5763" w:rsidP="00AA5763">
      <w:r>
        <w:t>The NF service consumer may include in "</w:t>
      </w:r>
      <w:proofErr w:type="spellStart"/>
      <w:r>
        <w:t>SmPolicyUpdateContextData</w:t>
      </w:r>
      <w:proofErr w:type="spellEnd"/>
      <w:r>
        <w:t>" data structure the IPv4 address domain identity within the "</w:t>
      </w:r>
      <w:proofErr w:type="spellStart"/>
      <w:r>
        <w:t>ipDomain</w:t>
      </w:r>
      <w:proofErr w:type="spellEnd"/>
      <w:r>
        <w:t>" attribute.</w:t>
      </w:r>
    </w:p>
    <w:p w14:paraId="07BA8A52" w14:textId="77777777" w:rsidR="00AA5763" w:rsidRDefault="00AA5763" w:rsidP="00AA5763">
      <w:r>
        <w:t xml:space="preserve">In case of a successful update, "200 OK" response shall be returned. The PCF shall include in the "200 OK" response the representation of the updated policies within the </w:t>
      </w:r>
      <w:proofErr w:type="spellStart"/>
      <w:r>
        <w:t>SmPolicyDecision</w:t>
      </w:r>
      <w:proofErr w:type="spellEnd"/>
      <w:r>
        <w:t xml:space="preserve"> data structure. Detailed procedures related to the provisioning and enforcement of the policy decisions within the </w:t>
      </w:r>
      <w:proofErr w:type="spellStart"/>
      <w:r>
        <w:t>SmPolicyDecision</w:t>
      </w:r>
      <w:proofErr w:type="spellEnd"/>
      <w:r>
        <w:t xml:space="preserve"> data structure are contained in </w:t>
      </w:r>
      <w:proofErr w:type="spellStart"/>
      <w:r>
        <w:t>subclause</w:t>
      </w:r>
      <w:proofErr w:type="spellEnd"/>
      <w:r>
        <w:t> 4.2.6.</w:t>
      </w:r>
    </w:p>
    <w:p w14:paraId="1A591813" w14:textId="77777777" w:rsidR="00AA5763" w:rsidRDefault="00AA5763" w:rsidP="00AA5763">
      <w:pPr>
        <w:pStyle w:val="NO"/>
      </w:pPr>
      <w:r>
        <w:t>NOTE 3:</w:t>
      </w:r>
      <w:r>
        <w:tab/>
        <w:t xml:space="preserve">An empty </w:t>
      </w:r>
      <w:proofErr w:type="spellStart"/>
      <w:r>
        <w:t>SmPolicyDecision</w:t>
      </w:r>
      <w:proofErr w:type="spellEnd"/>
      <w:r>
        <w:t xml:space="preserve"> data structure is included in the "200 OK" response when the PCF decides not to update policies.</w:t>
      </w:r>
    </w:p>
    <w:p w14:paraId="66FD51CA" w14:textId="1F196C8B" w:rsidR="00AA5763" w:rsidRDefault="00AA5763" w:rsidP="00AA5763">
      <w:r>
        <w:t xml:space="preserve">If errors occur when processing the HTTP POST request, the </w:t>
      </w:r>
      <w:del w:id="28" w:author="Huawei" w:date="2021-08-11T15:50:00Z">
        <w:r w:rsidDel="00AA5763">
          <w:delText xml:space="preserve">NF service consumer </w:delText>
        </w:r>
      </w:del>
      <w:ins w:id="29" w:author="Huawei" w:date="2021-08-11T15:50:00Z">
        <w:r>
          <w:t>PCF</w:t>
        </w:r>
        <w:r w:rsidRPr="00AD6DE6">
          <w:t xml:space="preserve"> </w:t>
        </w:r>
      </w:ins>
      <w:r>
        <w:t xml:space="preserve">shall send an HTTP error response as specified in </w:t>
      </w:r>
      <w:proofErr w:type="spellStart"/>
      <w:r>
        <w:t>subclause</w:t>
      </w:r>
      <w:proofErr w:type="spellEnd"/>
      <w:r>
        <w:t> 5.7.</w:t>
      </w:r>
    </w:p>
    <w:p w14:paraId="1F3797C3" w14:textId="77777777" w:rsidR="00AA5763" w:rsidRDefault="00AA5763" w:rsidP="00AA5763">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w:t>
      </w:r>
      <w:proofErr w:type="spellStart"/>
      <w:r>
        <w:t>subclause</w:t>
      </w:r>
      <w:proofErr w:type="spellEnd"/>
      <w:r>
        <w:t> </w:t>
      </w:r>
      <w:r>
        <w:rPr>
          <w:lang w:eastAsia="zh-CN"/>
        </w:rPr>
        <w:t xml:space="preserve">6.10.9 of </w:t>
      </w:r>
      <w:r>
        <w:rPr>
          <w:lang w:val="en-US"/>
        </w:rPr>
        <w:t>3GPP TS 29.500 [4]</w:t>
      </w:r>
      <w:r>
        <w:t>.</w:t>
      </w:r>
    </w:p>
    <w:p w14:paraId="32C5E477" w14:textId="77777777" w:rsidR="00AA5763" w:rsidRDefault="00AA5763" w:rsidP="00AA5763">
      <w:r>
        <w:t xml:space="preserve">If the PCF is, due to incomplete, erroneous or missing information (e.g. </w:t>
      </w:r>
      <w:proofErr w:type="spellStart"/>
      <w:r>
        <w:t>QoS</w:t>
      </w:r>
      <w:proofErr w:type="spellEnd"/>
      <w:proofErr w:type="gramStart"/>
      <w:r>
        <w:t>,  RAT</w:t>
      </w:r>
      <w:proofErr w:type="gramEnd"/>
      <w:r>
        <w:t xml:space="preserve">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"ERROR_</w:t>
      </w:r>
      <w:r>
        <w:t>INITIAL_PARAMETERS".</w:t>
      </w:r>
    </w:p>
    <w:p w14:paraId="6CDA6DCA" w14:textId="77777777" w:rsidR="00AA5763" w:rsidRDefault="00AA5763" w:rsidP="00AA5763">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ERROR_TRIGGER_EVENT</w:t>
      </w:r>
      <w:r>
        <w:rPr>
          <w:rStyle w:val="B1Char"/>
        </w:rPr>
        <w:t>"</w:t>
      </w:r>
      <w:r>
        <w:t>.</w:t>
      </w:r>
    </w:p>
    <w:p w14:paraId="12B2BFF1" w14:textId="77777777" w:rsidR="00AA5763" w:rsidRDefault="00AA5763" w:rsidP="00AA5763">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w:t>
      </w:r>
      <w:r>
        <w:lastRenderedPageBreak/>
        <w:t xml:space="preserve">may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ERROR_CONFLICTING_REQUEST".</w:t>
      </w:r>
    </w:p>
    <w:p w14:paraId="6E7A4735" w14:textId="77777777" w:rsidR="00AA5763" w:rsidRDefault="00AA5763" w:rsidP="00AA5763">
      <w:pPr>
        <w:rPr>
          <w:rFonts w:eastAsia="Batang"/>
          <w:lang w:eastAsia="ko-KR"/>
        </w:rPr>
      </w:pPr>
      <w:r>
        <w:t xml:space="preserve">If the PCF does not accept one or more of the traffic mapping filters provided by the NF service consumer in an HTTP POST request (e.g. because the PCF does not allow the UE to request enhanced </w:t>
      </w:r>
      <w:proofErr w:type="spellStart"/>
      <w:r>
        <w:t>QoS</w:t>
      </w:r>
      <w:proofErr w:type="spellEnd"/>
      <w:r>
        <w:t xml:space="preserve"> for services not known to the PCF), the PCF shall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ERROR_TRAFFIC_MAPPING_INFO_REJECTED".</w:t>
      </w:r>
    </w:p>
    <w:p w14:paraId="640AA11B" w14:textId="77777777" w:rsidR="00AA5763" w:rsidRDefault="00AA5763" w:rsidP="00AA5763">
      <w:r>
        <w:t>If the NF service consumer receives HTTP response with these codes, the NF service consumer shall reject the PDU session modification that initiated the HTTP Request.</w:t>
      </w:r>
    </w:p>
    <w:p w14:paraId="3B92884D" w14:textId="2CA6DF9A" w:rsidR="006A5076" w:rsidRDefault="00AA5763" w:rsidP="00AD6DE6">
      <w:r>
        <w:t>The PCF shall not combine a rejection with provisioning of PCC rule operations in the same HTTP response message.</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477EEF6C" w14:textId="7F8C7106" w:rsidR="001D5FEB" w:rsidRPr="006D7EAC" w:rsidRDefault="00520777" w:rsidP="006D7EA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30" w:name="_Toc70418563"/>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bookmarkEnd w:id="30"/>
    </w:p>
    <w:p w14:paraId="5C10328B" w14:textId="44905F3C" w:rsidR="00DB54DD" w:rsidRDefault="00DB54DD" w:rsidP="00DB54DD">
      <w:pPr>
        <w:pStyle w:val="4"/>
      </w:pPr>
      <w:bookmarkStart w:id="31" w:name="_Toc28012101"/>
      <w:bookmarkStart w:id="32" w:name="_Toc34122953"/>
      <w:bookmarkStart w:id="33" w:name="_Toc36037903"/>
      <w:bookmarkStart w:id="34" w:name="_Toc38875285"/>
      <w:bookmarkStart w:id="35" w:name="_Toc43191765"/>
      <w:bookmarkStart w:id="36" w:name="_Toc45133159"/>
      <w:bookmarkStart w:id="37" w:name="_Toc51316663"/>
      <w:bookmarkStart w:id="38" w:name="_Toc51761843"/>
      <w:bookmarkStart w:id="39" w:name="_Toc56674824"/>
      <w:bookmarkStart w:id="40" w:name="_Toc56675215"/>
      <w:bookmarkStart w:id="41" w:name="_Toc59016201"/>
      <w:bookmarkStart w:id="42" w:name="_Toc63167799"/>
      <w:bookmarkStart w:id="43" w:name="_Toc66262308"/>
      <w:bookmarkStart w:id="44" w:name="_Toc68166814"/>
      <w:r>
        <w:t>4.2.4.16</w:t>
      </w:r>
      <w:r>
        <w:tab/>
        <w:t>Presence Reporting Area Information Report</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22A8384" w14:textId="2F79176E" w:rsidR="00D30F3B" w:rsidRDefault="00D30F3B" w:rsidP="00D30F3B">
      <w:pPr>
        <w:rPr>
          <w:lang w:eastAsia="zh-CN"/>
        </w:rPr>
      </w:pPr>
      <w:r>
        <w:rPr>
          <w:rFonts w:eastAsia="Batang"/>
        </w:rPr>
        <w:t xml:space="preserve">If the PRA feature as defined in </w:t>
      </w:r>
      <w:proofErr w:type="spellStart"/>
      <w:r>
        <w:rPr>
          <w:rFonts w:eastAsia="Batang"/>
        </w:rPr>
        <w:t>subclause</w:t>
      </w:r>
      <w:proofErr w:type="spellEnd"/>
      <w:r>
        <w:rPr>
          <w:rFonts w:eastAsia="Batang"/>
        </w:rPr>
        <w:t> 5.8 is supported and w</w:t>
      </w:r>
      <w:r>
        <w:rPr>
          <w:lang w:eastAsia="zh-CN"/>
        </w:rPr>
        <w:t>hen the SMF receives the presence reporting area information from the serving node as defined in 3GPP TS 29.518 [36] indicating that the UE is inside or outside of</w:t>
      </w:r>
      <w:r>
        <w:t xml:space="preserve"> one or more </w:t>
      </w:r>
      <w:r>
        <w:rPr>
          <w:lang w:eastAsia="zh-CN"/>
        </w:rPr>
        <w:t>p</w:t>
      </w:r>
      <w:r>
        <w:t xml:space="preserve">resence </w:t>
      </w:r>
      <w:r>
        <w:rPr>
          <w:lang w:eastAsia="zh-CN"/>
        </w:rPr>
        <w:t>r</w:t>
      </w:r>
      <w:r>
        <w:t xml:space="preserve">eporting </w:t>
      </w:r>
      <w:r>
        <w:rPr>
          <w:lang w:eastAsia="zh-CN"/>
        </w:rPr>
        <w:t>a</w:t>
      </w:r>
      <w:r>
        <w:t>reas or any of the presence reporting areas is set to inactive</w:t>
      </w:r>
      <w:r>
        <w:rPr>
          <w:lang w:eastAsia="zh-CN"/>
        </w:rPr>
        <w:t xml:space="preserve">, the SMF shall check if the reported presence </w:t>
      </w:r>
      <w:proofErr w:type="spellStart"/>
      <w:ins w:id="45" w:author="Huawei" w:date="2021-08-11T15:51:00Z">
        <w:r>
          <w:rPr>
            <w:lang w:eastAsia="zh-CN"/>
          </w:rPr>
          <w:t>reporting</w:t>
        </w:r>
      </w:ins>
      <w:del w:id="46" w:author="Huawei" w:date="2021-08-11T15:51:00Z">
        <w:r w:rsidDel="00D30F3B">
          <w:rPr>
            <w:lang w:eastAsia="zh-CN"/>
          </w:rPr>
          <w:delText xml:space="preserve">reported </w:delText>
        </w:r>
      </w:del>
      <w:r>
        <w:rPr>
          <w:lang w:eastAsia="zh-CN"/>
        </w:rPr>
        <w:t>area</w:t>
      </w:r>
      <w:proofErr w:type="spellEnd"/>
      <w:r>
        <w:rPr>
          <w:lang w:eastAsia="zh-CN"/>
        </w:rPr>
        <w:t xml:space="preserve"> identifier corresponds to a presence reporting area that is relevant for the PCF. In that case, the SMF shall within the </w:t>
      </w:r>
      <w:proofErr w:type="spellStart"/>
      <w:r>
        <w:rPr>
          <w:lang w:eastAsia="zh-CN"/>
        </w:rPr>
        <w:t>SmPolicyUpdateContextData</w:t>
      </w:r>
      <w:proofErr w:type="spellEnd"/>
      <w:r>
        <w:rPr>
          <w:lang w:eastAsia="zh-CN"/>
        </w:rPr>
        <w:t xml:space="preserve"> data structure include the </w:t>
      </w:r>
      <w:r>
        <w:t>"PRA_CH" within the "</w:t>
      </w:r>
      <w:proofErr w:type="spellStart"/>
      <w:r>
        <w:t>repPolicyCtrlReqTriggers</w:t>
      </w:r>
      <w:proofErr w:type="spellEnd"/>
      <w:r>
        <w:t>" attribute and one or more Presence Reporting Area Information Report within the "</w:t>
      </w:r>
      <w:proofErr w:type="spellStart"/>
      <w:r>
        <w:t>repPraInfos</w:t>
      </w:r>
      <w:proofErr w:type="spellEnd"/>
      <w:r>
        <w:t xml:space="preserve">" attribute. For each </w:t>
      </w:r>
      <w:proofErr w:type="spellStart"/>
      <w:r>
        <w:t>PresenceInfo</w:t>
      </w:r>
      <w:proofErr w:type="spellEnd"/>
      <w:r>
        <w:t xml:space="preserve"> data structure, th</w:t>
      </w:r>
      <w:r>
        <w:rPr>
          <w:lang w:eastAsia="zh-CN"/>
        </w:rPr>
        <w:t>e SMF shall also include the presence reporting area status within the "</w:t>
      </w:r>
      <w:proofErr w:type="spellStart"/>
      <w:r>
        <w:rPr>
          <w:lang w:eastAsia="zh-CN"/>
        </w:rPr>
        <w:t>presenceState</w:t>
      </w:r>
      <w:proofErr w:type="spellEnd"/>
      <w:r>
        <w:rPr>
          <w:lang w:eastAsia="zh-CN"/>
        </w:rPr>
        <w:t>" attribute and the p</w:t>
      </w:r>
      <w:r>
        <w:t>resence</w:t>
      </w:r>
      <w:r>
        <w:rPr>
          <w:lang w:eastAsia="zh-CN"/>
        </w:rPr>
        <w:t xml:space="preserve"> r</w:t>
      </w:r>
      <w:r>
        <w:t>eporting</w:t>
      </w:r>
      <w:r>
        <w:rPr>
          <w:lang w:eastAsia="zh-CN"/>
        </w:rPr>
        <w:t xml:space="preserve"> a</w:t>
      </w:r>
      <w:r>
        <w:t>rea</w:t>
      </w:r>
      <w:r>
        <w:rPr>
          <w:lang w:eastAsia="zh-CN"/>
        </w:rPr>
        <w:t xml:space="preserve"> identifier</w:t>
      </w:r>
      <w:r>
        <w:t xml:space="preserve"> </w:t>
      </w:r>
      <w:r>
        <w:rPr>
          <w:lang w:eastAsia="zh-CN"/>
        </w:rPr>
        <w:t>within the "</w:t>
      </w:r>
      <w:proofErr w:type="spellStart"/>
      <w:r>
        <w:rPr>
          <w:lang w:eastAsia="zh-CN"/>
        </w:rPr>
        <w:t>praId</w:t>
      </w:r>
      <w:proofErr w:type="spellEnd"/>
      <w:r>
        <w:rPr>
          <w:lang w:eastAsia="zh-CN"/>
        </w:rPr>
        <w:t>" attribute</w:t>
      </w:r>
      <w:r>
        <w:t xml:space="preserve"> for each of the presence reporting areas reported by the serving node.</w:t>
      </w:r>
    </w:p>
    <w:p w14:paraId="0404095E" w14:textId="77777777" w:rsidR="00D30F3B" w:rsidRDefault="00D30F3B" w:rsidP="00D30F3B">
      <w:pPr>
        <w:rPr>
          <w:lang w:eastAsia="zh-CN"/>
        </w:rPr>
      </w:pPr>
      <w:r>
        <w:rPr>
          <w:lang w:eastAsia="zh-CN"/>
        </w:rPr>
        <w:t>If the SMF receives presence reporting area information for a Set of Core Network predefined Presence Reporting Area encoded within the "</w:t>
      </w:r>
      <w:proofErr w:type="spellStart"/>
      <w:r>
        <w:rPr>
          <w:lang w:eastAsia="zh-CN"/>
        </w:rPr>
        <w:t>praId</w:t>
      </w:r>
      <w:proofErr w:type="spellEnd"/>
      <w:r>
        <w:rPr>
          <w:lang w:eastAsia="zh-CN"/>
        </w:rPr>
        <w:t>" attribute</w:t>
      </w:r>
      <w:r>
        <w:t xml:space="preserve"> </w:t>
      </w:r>
      <w:r>
        <w:rPr>
          <w:lang w:eastAsia="zh-CN"/>
        </w:rPr>
        <w:t>together with the individual PRA Identifier encoded within the "</w:t>
      </w:r>
      <w:proofErr w:type="spellStart"/>
      <w:r>
        <w:rPr>
          <w:lang w:eastAsia="zh-CN"/>
        </w:rPr>
        <w:t>additionalPraId</w:t>
      </w:r>
      <w:proofErr w:type="spellEnd"/>
      <w:r>
        <w:rPr>
          <w:lang w:eastAsia="zh-CN"/>
        </w:rPr>
        <w:t>" attribute</w:t>
      </w:r>
      <w:r>
        <w:t xml:space="preserve"> </w:t>
      </w:r>
      <w:r>
        <w:rPr>
          <w:lang w:eastAsia="zh-CN"/>
        </w:rPr>
        <w:t>as described in 3GPP TS 29.518 [36], the SMF shall only provide the PCF with the presence reporting area information corresponding to the additional PRA information (i.e. the individual PRA identifier) encoded within the "</w:t>
      </w:r>
      <w:proofErr w:type="spellStart"/>
      <w:r>
        <w:rPr>
          <w:lang w:eastAsia="zh-CN"/>
        </w:rPr>
        <w:t>praId</w:t>
      </w:r>
      <w:proofErr w:type="spellEnd"/>
      <w:r>
        <w:rPr>
          <w:lang w:eastAsia="zh-CN"/>
        </w:rPr>
        <w:t>" attribute.</w:t>
      </w:r>
    </w:p>
    <w:p w14:paraId="29E80748" w14:textId="77777777" w:rsidR="00D30F3B" w:rsidRDefault="00D30F3B" w:rsidP="00D30F3B">
      <w:pPr>
        <w:pStyle w:val="NO"/>
      </w:pPr>
      <w:r>
        <w:t>NOTE 1:</w:t>
      </w:r>
      <w:r>
        <w:tab/>
        <w:t>The SMF will receive additional presence reporting area information when the UE enters or leaves one or more presence reporting areas related to a PRA set. In that case, the additional presence reporting area information corresponds to the actual individual presence reporting area. The received presence reporting area identifier corresponds to the PRA set id and is used to identify the requester (PCF or CHF) of the notification information.</w:t>
      </w:r>
    </w:p>
    <w:p w14:paraId="456C2E79" w14:textId="77777777" w:rsidR="00D30F3B" w:rsidRDefault="00D30F3B" w:rsidP="00D30F3B">
      <w:pPr>
        <w:pStyle w:val="NO"/>
        <w:rPr>
          <w:lang w:eastAsia="zh-CN"/>
        </w:rPr>
      </w:pPr>
      <w:r>
        <w:t>NOTE 2:</w:t>
      </w:r>
      <w:r>
        <w:tab/>
        <w:t>The PCF can acquire the necessary data for presence reporting from the UDR</w:t>
      </w:r>
      <w:r>
        <w:rPr>
          <w:lang w:eastAsia="zh-CN"/>
        </w:rPr>
        <w:t>.</w:t>
      </w:r>
    </w:p>
    <w:p w14:paraId="623F9F36" w14:textId="77777777" w:rsidR="00D30F3B" w:rsidRDefault="00D30F3B" w:rsidP="00D30F3B">
      <w:pPr>
        <w:pStyle w:val="NO"/>
      </w:pPr>
      <w:r>
        <w:t>NOTE 3:</w:t>
      </w:r>
      <w:r>
        <w:tab/>
        <w:t>Homogeneous support of Presence Area reporting in a network is assumed.</w:t>
      </w:r>
    </w:p>
    <w:p w14:paraId="57EDF5BE" w14:textId="341575B4" w:rsidR="00E150C7" w:rsidRPr="00D30F3B" w:rsidRDefault="00D30F3B" w:rsidP="00DB54DD">
      <w:pPr>
        <w:rPr>
          <w:rFonts w:eastAsia="Batang"/>
        </w:rPr>
      </w:pPr>
      <w:r>
        <w:t>NOTE 4:</w:t>
      </w:r>
      <w:r>
        <w:tab/>
        <w:t>The serving node can activate the reporting for the PRAs which are inactive as described in the 3GPP TS 23.501 [2].</w:t>
      </w:r>
    </w:p>
    <w:p w14:paraId="1E2CD12F" w14:textId="77777777" w:rsidR="001909F5" w:rsidRPr="002E05A0" w:rsidRDefault="001909F5" w:rsidP="001909F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4606F1E4" w14:textId="77777777" w:rsidR="005505CF" w:rsidRDefault="005505CF" w:rsidP="005505CF">
      <w:pPr>
        <w:pStyle w:val="5"/>
      </w:pPr>
      <w:bookmarkStart w:id="47" w:name="_Toc73537976"/>
      <w:bookmarkStart w:id="48" w:name="_Toc75351852"/>
      <w:bookmarkStart w:id="49" w:name="_Toc28012139"/>
      <w:bookmarkStart w:id="50" w:name="_Toc34122992"/>
      <w:bookmarkStart w:id="51" w:name="_Toc36037942"/>
      <w:bookmarkStart w:id="52" w:name="_Toc38875324"/>
      <w:bookmarkStart w:id="53" w:name="_Toc43191805"/>
      <w:bookmarkStart w:id="54" w:name="_Toc45133200"/>
      <w:bookmarkStart w:id="55" w:name="_Toc51316704"/>
      <w:bookmarkStart w:id="56" w:name="_Toc51761884"/>
      <w:bookmarkStart w:id="57" w:name="_Toc56674868"/>
      <w:bookmarkStart w:id="58" w:name="_Toc56675259"/>
      <w:bookmarkStart w:id="59" w:name="_Toc59016245"/>
      <w:bookmarkStart w:id="60" w:name="_Toc63167843"/>
      <w:bookmarkStart w:id="61" w:name="_Toc66262352"/>
      <w:bookmarkStart w:id="62" w:name="_Toc68166858"/>
      <w:r>
        <w:t>4.2.6.2.</w:t>
      </w:r>
      <w:r>
        <w:rPr>
          <w:lang w:eastAsia="zh-CN"/>
        </w:rPr>
        <w:t>17</w:t>
      </w:r>
      <w:r>
        <w:tab/>
        <w:t>Access t</w:t>
      </w:r>
      <w:r>
        <w:rPr>
          <w:lang w:eastAsia="zh-CN"/>
        </w:rPr>
        <w:t>raffic steering, switching and splitting support</w:t>
      </w:r>
      <w:bookmarkEnd w:id="47"/>
      <w:bookmarkEnd w:id="48"/>
    </w:p>
    <w:p w14:paraId="137AA287" w14:textId="77777777" w:rsidR="005505CF" w:rsidRDefault="005505CF" w:rsidP="005505CF">
      <w:r>
        <w:t xml:space="preserve">If both the SMF and the PCF support the "ATSSS" feature as defined in </w:t>
      </w:r>
      <w:proofErr w:type="spellStart"/>
      <w:r>
        <w:t>subclause</w:t>
      </w:r>
      <w:proofErr w:type="spellEnd"/>
      <w:r>
        <w:t xml:space="preserve"> 5.8, the PCF may enable the control of traffic steering, switching and splitting for a detected service data flow by including MA PDU Session control information within the PCC rule. In order to do so, within the </w:t>
      </w:r>
      <w:proofErr w:type="spellStart"/>
      <w:r>
        <w:t>PccRule</w:t>
      </w:r>
      <w:proofErr w:type="spellEnd"/>
      <w:r>
        <w:t xml:space="preserve"> data structure the PCF:</w:t>
      </w:r>
    </w:p>
    <w:p w14:paraId="62B9E1B1" w14:textId="77777777" w:rsidR="005505CF" w:rsidRDefault="005505CF" w:rsidP="005505CF">
      <w:pPr>
        <w:pStyle w:val="B10"/>
      </w:pPr>
      <w:r>
        <w:t>-</w:t>
      </w:r>
      <w:r>
        <w:tab/>
        <w:t xml:space="preserve">may include one reference to the </w:t>
      </w:r>
      <w:proofErr w:type="spellStart"/>
      <w:r>
        <w:t>ChargingData</w:t>
      </w:r>
      <w:proofErr w:type="spellEnd"/>
      <w:r>
        <w:t xml:space="preserve"> data structure within the "refChgN3gData" attribute if the PCF determines that the specific charging parameters used for packets carried via Non-3GPP access. In this case, a "</w:t>
      </w:r>
      <w:proofErr w:type="spellStart"/>
      <w:r>
        <w:t>chgDecs</w:t>
      </w:r>
      <w:proofErr w:type="spellEnd"/>
      <w:r>
        <w:t xml:space="preserve">" attribute containing the corresponding Charging Data policy decisions shall be included in the </w:t>
      </w:r>
      <w:proofErr w:type="spellStart"/>
      <w:r>
        <w:t>SmPolicyDecision</w:t>
      </w:r>
      <w:proofErr w:type="spellEnd"/>
      <w:r>
        <w:t xml:space="preserve"> data structure if it has not been provided;</w:t>
      </w:r>
    </w:p>
    <w:p w14:paraId="10143C8A" w14:textId="77777777" w:rsidR="005505CF" w:rsidRDefault="005505CF" w:rsidP="005505CF">
      <w:pPr>
        <w:pStyle w:val="B10"/>
      </w:pPr>
      <w:r>
        <w:t>-</w:t>
      </w:r>
      <w:r>
        <w:tab/>
        <w:t xml:space="preserve">may include one reference to the </w:t>
      </w:r>
      <w:proofErr w:type="spellStart"/>
      <w:r>
        <w:t>UsageMonitoringData</w:t>
      </w:r>
      <w:proofErr w:type="spellEnd"/>
      <w:r>
        <w:t xml:space="preserve"> data structure within the "</w:t>
      </w:r>
      <w:r>
        <w:rPr>
          <w:lang w:eastAsia="zh-CN"/>
        </w:rPr>
        <w:t>refUmN3gData</w:t>
      </w:r>
      <w:r>
        <w:t xml:space="preserve">" attribute if the PCF determines that the specific usage monitoring parameters used for packets carried via Non-3GPP access. In this case, </w:t>
      </w:r>
      <w:proofErr w:type="gramStart"/>
      <w:r>
        <w:t>a</w:t>
      </w:r>
      <w:proofErr w:type="gramEnd"/>
      <w:r>
        <w:t xml:space="preserve"> "</w:t>
      </w:r>
      <w:proofErr w:type="spellStart"/>
      <w:r>
        <w:t>umDecs</w:t>
      </w:r>
      <w:proofErr w:type="spellEnd"/>
      <w:r>
        <w:t xml:space="preserve">" attribute containing the corresponding Usage Monitoring Data policy decisions shall be included in the </w:t>
      </w:r>
      <w:proofErr w:type="spellStart"/>
      <w:r>
        <w:t>SmPolicyDecision</w:t>
      </w:r>
      <w:proofErr w:type="spellEnd"/>
      <w:r>
        <w:t xml:space="preserve"> data structure if it has not been provided;</w:t>
      </w:r>
    </w:p>
    <w:p w14:paraId="7363298F" w14:textId="77777777" w:rsidR="005505CF" w:rsidRDefault="005505CF" w:rsidP="005505CF">
      <w:pPr>
        <w:pStyle w:val="B10"/>
      </w:pPr>
      <w:r>
        <w:lastRenderedPageBreak/>
        <w:t>-</w:t>
      </w:r>
      <w:r>
        <w:tab/>
        <w:t>may include the ATSSS rule application descriptor within "</w:t>
      </w:r>
      <w:proofErr w:type="spellStart"/>
      <w:r>
        <w:t>appDescriptor</w:t>
      </w:r>
      <w:proofErr w:type="spellEnd"/>
      <w:r>
        <w:t>" attribute if the SDF template included in the PCC rule contains an Application Identifier in the "</w:t>
      </w:r>
      <w:proofErr w:type="spellStart"/>
      <w:r>
        <w:t>appId</w:t>
      </w:r>
      <w:proofErr w:type="spellEnd"/>
      <w:r>
        <w:t xml:space="preserve">" attribute (see </w:t>
      </w:r>
      <w:proofErr w:type="spellStart"/>
      <w:r>
        <w:t>subclause</w:t>
      </w:r>
      <w:proofErr w:type="spellEnd"/>
      <w:r>
        <w:t> 4.2.6.2.1). The PCF may retrieve the OS Id(s) from the "</w:t>
      </w:r>
      <w:proofErr w:type="spellStart"/>
      <w:r>
        <w:t>UEPolicySet</w:t>
      </w:r>
      <w:proofErr w:type="spellEnd"/>
      <w:r>
        <w:t xml:space="preserve">" resource in the UDR as described in 3GPP TS 29.519 [15] to determine, by internal configuration, the OS Application Identifier supported by the OS Id that corresponds to the application identifier included in the SDF template. If no OS Id is available in the UDR, the PCF may use the PEI to determine the OS Id supported by the UE; </w:t>
      </w:r>
    </w:p>
    <w:p w14:paraId="3E3E5254" w14:textId="77777777" w:rsidR="005505CF" w:rsidRDefault="005505CF" w:rsidP="005505CF">
      <w:pPr>
        <w:pStyle w:val="NO"/>
      </w:pPr>
      <w:r>
        <w:t>NOTE 1:</w:t>
      </w:r>
      <w:r>
        <w:tab/>
        <w:t xml:space="preserve">If the PCF does not take into account the received PEI and/or the retrieved </w:t>
      </w:r>
      <w:proofErr w:type="spellStart"/>
      <w:r>
        <w:t>OSid</w:t>
      </w:r>
      <w:proofErr w:type="spellEnd"/>
      <w:r>
        <w:t>(s) to derive the application descriptor, then the PCF can include in the PCC rule multiple application descriptors associated to multiple operating systems.</w:t>
      </w:r>
    </w:p>
    <w:p w14:paraId="77E93242" w14:textId="77777777" w:rsidR="005505CF" w:rsidRDefault="005505CF" w:rsidP="005505CF">
      <w:pPr>
        <w:pStyle w:val="NO"/>
      </w:pPr>
      <w:r>
        <w:t>NOTE 2:</w:t>
      </w:r>
      <w:r>
        <w:tab/>
        <w:t xml:space="preserve">If only one UE </w:t>
      </w:r>
      <w:proofErr w:type="spellStart"/>
      <w:r>
        <w:t>OSid</w:t>
      </w:r>
      <w:proofErr w:type="spellEnd"/>
      <w:r>
        <w:t xml:space="preserve"> is stored in the UDR and the PCF takes it into account to derive the application descriptor, then the PCF can omit the OS Id in the application descriptor included in the PCC rule.</w:t>
      </w:r>
    </w:p>
    <w:p w14:paraId="483A14B3" w14:textId="77777777" w:rsidR="005505CF" w:rsidRDefault="005505CF" w:rsidP="005505CF">
      <w:pPr>
        <w:pStyle w:val="B10"/>
      </w:pPr>
      <w:r>
        <w:t>-</w:t>
      </w:r>
      <w:r>
        <w:tab/>
        <w:t xml:space="preserve">may include the ATSSS policies within the Traffic Control Data decision which the PCC rule refers to. Within the </w:t>
      </w:r>
      <w:proofErr w:type="spellStart"/>
      <w:r>
        <w:t>TrafficControlData</w:t>
      </w:r>
      <w:proofErr w:type="spellEnd"/>
      <w:r>
        <w:t xml:space="preserve"> data structure, based on the ATSSS capability </w:t>
      </w:r>
      <w:r>
        <w:rPr>
          <w:lang w:val="en-US"/>
        </w:rPr>
        <w:t>supported for the MA PDU Session,</w:t>
      </w:r>
      <w:r>
        <w:t xml:space="preserve"> the PCF shall include:</w:t>
      </w:r>
    </w:p>
    <w:p w14:paraId="7738E147" w14:textId="77777777" w:rsidR="005505CF" w:rsidRDefault="005505CF" w:rsidP="005505CF">
      <w:pPr>
        <w:pStyle w:val="B10"/>
        <w:ind w:left="852"/>
      </w:pPr>
      <w:r>
        <w:t>-</w:t>
      </w:r>
      <w:r>
        <w:tab/>
      </w:r>
      <w:proofErr w:type="gramStart"/>
      <w:r>
        <w:t>the</w:t>
      </w:r>
      <w:proofErr w:type="gramEnd"/>
      <w:r>
        <w:t xml:space="preserve"> applicable access traffic steering method, "ATSSS_LL" or "MPTCP", for the UL and DL traffic, encoded in the "</w:t>
      </w:r>
      <w:proofErr w:type="spellStart"/>
      <w:r>
        <w:t>steerFun</w:t>
      </w:r>
      <w:proofErr w:type="spellEnd"/>
      <w:r>
        <w:t>" attribute; and</w:t>
      </w:r>
    </w:p>
    <w:p w14:paraId="5C276138" w14:textId="77777777" w:rsidR="005505CF" w:rsidRDefault="005505CF" w:rsidP="005505CF">
      <w:pPr>
        <w:pStyle w:val="B10"/>
        <w:ind w:left="852"/>
      </w:pPr>
      <w:r>
        <w:t>-</w:t>
      </w:r>
      <w:r>
        <w:tab/>
        <w:t xml:space="preserve"> the steering rule for access traffic distribution across the 3GPP and Non-3GPP accesses encoded in a "</w:t>
      </w:r>
      <w:proofErr w:type="spellStart"/>
      <w:r>
        <w:t>SteeringMode</w:t>
      </w:r>
      <w:proofErr w:type="spellEnd"/>
      <w:r>
        <w:t>" data structure within the "</w:t>
      </w:r>
      <w:proofErr w:type="spellStart"/>
      <w:r>
        <w:t>steerModeDl</w:t>
      </w:r>
      <w:proofErr w:type="spellEnd"/>
      <w:r>
        <w:t>" attribute for the DL traffic and within the "</w:t>
      </w:r>
      <w:proofErr w:type="spellStart"/>
      <w:r>
        <w:t>steerModeUl</w:t>
      </w:r>
      <w:proofErr w:type="spellEnd"/>
      <w:r>
        <w:t>" attribute for the UL traffic.</w:t>
      </w:r>
    </w:p>
    <w:p w14:paraId="6DC98811" w14:textId="77777777" w:rsidR="005505CF" w:rsidRDefault="005505CF" w:rsidP="005505CF">
      <w:r>
        <w:t>The "</w:t>
      </w:r>
      <w:proofErr w:type="spellStart"/>
      <w:r>
        <w:t>SteeringMode</w:t>
      </w:r>
      <w:proofErr w:type="spellEnd"/>
      <w:r>
        <w:t>" data structure shall include:</w:t>
      </w:r>
    </w:p>
    <w:p w14:paraId="6775F580" w14:textId="77777777" w:rsidR="005505CF" w:rsidRDefault="005505CF" w:rsidP="005505CF">
      <w:pPr>
        <w:pStyle w:val="B10"/>
      </w:pPr>
      <w:r>
        <w:t>-</w:t>
      </w:r>
      <w:r>
        <w:tab/>
      </w:r>
      <w:proofErr w:type="gramStart"/>
      <w:r>
        <w:t>the</w:t>
      </w:r>
      <w:proofErr w:type="gramEnd"/>
      <w:r>
        <w:t xml:space="preserve"> steering mode value determined by the PCF within the "</w:t>
      </w:r>
      <w:proofErr w:type="spellStart"/>
      <w:r>
        <w:t>steerModeValue</w:t>
      </w:r>
      <w:proofErr w:type="spellEnd"/>
      <w:r>
        <w:t>" attribute as follows:</w:t>
      </w:r>
    </w:p>
    <w:p w14:paraId="33581D1F" w14:textId="77777777" w:rsidR="005505CF" w:rsidRDefault="005505CF" w:rsidP="005505CF">
      <w:pPr>
        <w:pStyle w:val="B2"/>
      </w:pPr>
      <w:r>
        <w:t>a.</w:t>
      </w:r>
      <w:r>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5661FE22" w14:textId="77777777" w:rsidR="005505CF" w:rsidRDefault="005505CF" w:rsidP="005505CF">
      <w:pPr>
        <w:pStyle w:val="B2"/>
      </w:pPr>
      <w:r>
        <w:t>b.</w:t>
      </w:r>
      <w:r>
        <w:tab/>
        <w:t xml:space="preserve">"LOAD_BALANCING" indicates that the traffic of an SDF is split </w:t>
      </w:r>
      <w:proofErr w:type="spellStart"/>
      <w:r>
        <w:t>percentually</w:t>
      </w:r>
      <w:proofErr w:type="spellEnd"/>
      <w:r>
        <w:t xml:space="preserve"> between the 3GPP and Non-3GPP accesses.</w:t>
      </w:r>
    </w:p>
    <w:p w14:paraId="085F5052" w14:textId="77777777" w:rsidR="005505CF" w:rsidRDefault="005505CF" w:rsidP="005505CF">
      <w:pPr>
        <w:pStyle w:val="B2"/>
      </w:pPr>
      <w:r>
        <w:t>c.</w:t>
      </w:r>
      <w:r>
        <w:tab/>
        <w:t>"SMALLEST_DELAY" indicates that the traffic of an SDF is steered and/or switched to the access that has the smallest delay (e.g. smallest RTT).</w:t>
      </w:r>
    </w:p>
    <w:p w14:paraId="4B9917D4" w14:textId="77777777" w:rsidR="005505CF" w:rsidRDefault="005505CF" w:rsidP="005505CF">
      <w:pPr>
        <w:pStyle w:val="B2"/>
      </w:pPr>
      <w:r>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14:paraId="4B340924" w14:textId="77777777" w:rsidR="005505CF" w:rsidRDefault="005505CF" w:rsidP="005505CF">
      <w:pPr>
        <w:pStyle w:val="B10"/>
      </w:pPr>
      <w:r>
        <w:t>-</w:t>
      </w:r>
      <w:r>
        <w:tab/>
        <w:t>When the access traffic steering mode in the "</w:t>
      </w:r>
      <w:proofErr w:type="spellStart"/>
      <w:r>
        <w:t>steerModeValue</w:t>
      </w:r>
      <w:proofErr w:type="spellEnd"/>
      <w:r>
        <w:t>" attribute is "ACTIVE_STANDBY", the active access encoded within the "active" attribute, and the standby access, if defined, in the "standby" attribute; or</w:t>
      </w:r>
    </w:p>
    <w:p w14:paraId="264F7DDA" w14:textId="77777777" w:rsidR="005505CF" w:rsidRDefault="005505CF" w:rsidP="005505CF">
      <w:pPr>
        <w:pStyle w:val="B10"/>
      </w:pPr>
      <w:r>
        <w:t>-</w:t>
      </w:r>
      <w:r>
        <w:tab/>
        <w:t>When the access traffic steering mode in the "</w:t>
      </w:r>
      <w:proofErr w:type="spellStart"/>
      <w:r>
        <w:t>steerModeValue</w:t>
      </w:r>
      <w:proofErr w:type="spellEnd"/>
      <w:r>
        <w:t>" attribute is "LOAD_BALANCING", the traffic load distributed across 3GPP and Non-3GPP accesses</w:t>
      </w:r>
      <w:r>
        <w:rPr>
          <w:rStyle w:val="ab"/>
        </w:rPr>
        <w:t xml:space="preserve"> </w:t>
      </w:r>
      <w:r>
        <w:t>encoded within the "3gLoad" attribute as the 3GPP access traffic weight percentage. The sum of the Non-3GPP access traffic weight percentage and the 3GPP access traffic weight percentage must be 100; or</w:t>
      </w:r>
    </w:p>
    <w:p w14:paraId="529BCA84" w14:textId="77777777" w:rsidR="005505CF" w:rsidRDefault="005505CF" w:rsidP="005505CF">
      <w:pPr>
        <w:pStyle w:val="B10"/>
      </w:pPr>
      <w:r>
        <w:t>-</w:t>
      </w:r>
      <w:r>
        <w:tab/>
        <w:t>When the access traffic steering mode in the "</w:t>
      </w:r>
      <w:proofErr w:type="spellStart"/>
      <w:r>
        <w:t>steerModeValue</w:t>
      </w:r>
      <w:proofErr w:type="spellEnd"/>
      <w:r>
        <w:t>" attribute is "PRIORITY_BASED", the high priority access type encoded within the "</w:t>
      </w:r>
      <w:proofErr w:type="spellStart"/>
      <w:r>
        <w:t>prioAcc</w:t>
      </w:r>
      <w:proofErr w:type="spellEnd"/>
      <w:r>
        <w:t>" attribute.</w:t>
      </w:r>
    </w:p>
    <w:p w14:paraId="3DB51E3E" w14:textId="77777777" w:rsidR="005505CF" w:rsidRDefault="005505CF" w:rsidP="005505CF">
      <w:r>
        <w:rPr>
          <w:rFonts w:hint="eastAsia"/>
          <w:lang w:eastAsia="zh-CN"/>
        </w:rPr>
        <w:t xml:space="preserve">If the </w:t>
      </w:r>
      <w:proofErr w:type="spellStart"/>
      <w:r>
        <w:rPr>
          <w:rFonts w:hint="eastAsia"/>
          <w:lang w:eastAsia="zh-CN"/>
        </w:rPr>
        <w:t>EnATSSS</w:t>
      </w:r>
      <w:proofErr w:type="spellEnd"/>
      <w:r>
        <w:rPr>
          <w:rFonts w:hint="eastAsia"/>
          <w:lang w:eastAsia="zh-CN"/>
        </w:rPr>
        <w:t xml:space="preserve"> feature is supported, </w:t>
      </w:r>
      <w:r>
        <w:rPr>
          <w:lang w:eastAsia="zh-CN"/>
        </w:rPr>
        <w:t xml:space="preserve">the PCF may provide within </w:t>
      </w:r>
      <w:r>
        <w:t>the "</w:t>
      </w:r>
      <w:proofErr w:type="spellStart"/>
      <w:r>
        <w:t>SteeringMode</w:t>
      </w:r>
      <w:proofErr w:type="spellEnd"/>
      <w:r>
        <w:t>" data structure, within the "</w:t>
      </w:r>
      <w:proofErr w:type="spellStart"/>
      <w:r>
        <w:rPr>
          <w:rFonts w:hint="eastAsia"/>
          <w:lang w:eastAsia="zh-CN"/>
        </w:rPr>
        <w:t>thres</w:t>
      </w:r>
      <w:r>
        <w:rPr>
          <w:lang w:eastAsia="zh-CN"/>
        </w:rPr>
        <w:t>Value</w:t>
      </w:r>
      <w:proofErr w:type="spellEnd"/>
      <w:r>
        <w:t>"</w:t>
      </w:r>
      <w:r>
        <w:rPr>
          <w:lang w:eastAsia="zh-CN"/>
        </w:rPr>
        <w:t xml:space="preserve"> attribute,</w:t>
      </w:r>
      <w:r>
        <w:t xml:space="preserve"> the threshold value of RTT encoded in the "</w:t>
      </w:r>
      <w:proofErr w:type="spellStart"/>
      <w:r>
        <w:rPr>
          <w:lang w:eastAsia="zh-CN"/>
        </w:rPr>
        <w:t>rttThres</w:t>
      </w:r>
      <w:proofErr w:type="spellEnd"/>
      <w:r>
        <w:t>" attribute and/or the threshold value of Packet Loss Rate encoded in the "</w:t>
      </w:r>
      <w:proofErr w:type="spellStart"/>
      <w:r>
        <w:t>plrThres</w:t>
      </w:r>
      <w:proofErr w:type="spellEnd"/>
      <w:r>
        <w:t>" attribute when the access traffic steering mode within the "</w:t>
      </w:r>
      <w:proofErr w:type="spellStart"/>
      <w:r>
        <w:t>steerModeValue</w:t>
      </w:r>
      <w:proofErr w:type="spellEnd"/>
      <w:r>
        <w:t>" attribute is "LOAD_BALANCING" with fixed split percentages or "PRIORITY_BASED".</w:t>
      </w:r>
    </w:p>
    <w:p w14:paraId="685606C4" w14:textId="77777777" w:rsidR="005505CF" w:rsidRDefault="005505CF" w:rsidP="005505CF">
      <w:pPr>
        <w:pStyle w:val="B10"/>
      </w:pPr>
      <w:r>
        <w:t>-</w:t>
      </w:r>
      <w:r>
        <w:tab/>
        <w:t xml:space="preserve">For "LOAD_BALANCING" steering mode with fixed split percentages, the traffic load distributed across accesses indicated in"3gLoad" attribute shall only apply when the measurement of RTT and/or Packet Loss Rate </w:t>
      </w:r>
      <w:r>
        <w:lastRenderedPageBreak/>
        <w:t>on both accesses do not exceed the values for RTT and/or Packet Loss Rate provided respectively in the  "</w:t>
      </w:r>
      <w:proofErr w:type="spellStart"/>
      <w:r>
        <w:t>rttThres</w:t>
      </w:r>
      <w:proofErr w:type="spellEnd"/>
      <w:r>
        <w:t>" and/or "</w:t>
      </w:r>
      <w:proofErr w:type="spellStart"/>
      <w:r>
        <w:t>plrThres</w:t>
      </w:r>
      <w:proofErr w:type="spellEnd"/>
      <w:r>
        <w:t>" attributes. When at least one measured parameter on one access exceeds the provided threshold value, the UE and UPF may continue to send traffic on this access, but should reduce the traffic on this access and shall send the amount of reduced traffic on the other access. How UE and UPF adjust the traffic load distributed across accesses is implementation dependent.</w:t>
      </w:r>
    </w:p>
    <w:p w14:paraId="474E69AA" w14:textId="77777777" w:rsidR="005505CF" w:rsidRDefault="005505CF" w:rsidP="005505CF">
      <w:pPr>
        <w:pStyle w:val="B10"/>
      </w:pPr>
      <w:r>
        <w:t>-</w:t>
      </w:r>
      <w:r>
        <w:tab/>
        <w:t>For "PRIORITY_BASED" steering mode, when the measurement of RTT and/or Packet Loss Rate on the high priority access type exceeds the values for RTT and/or Packet Loss Rate provided respectively in the "</w:t>
      </w:r>
      <w:proofErr w:type="spellStart"/>
      <w:r>
        <w:t>rttThres</w:t>
      </w:r>
      <w:proofErr w:type="spellEnd"/>
      <w:r>
        <w:t>" and/or "</w:t>
      </w:r>
      <w:proofErr w:type="spellStart"/>
      <w:r>
        <w:t>plrThres</w:t>
      </w:r>
      <w:proofErr w:type="spellEnd"/>
      <w:r>
        <w:t>" attributes, this access may be considered as congested by the UE and the UPF. In this case, the overflowed traffic is switched to the low priority access.</w:t>
      </w:r>
    </w:p>
    <w:p w14:paraId="26387E25" w14:textId="77777777" w:rsidR="005505CF" w:rsidRDefault="005505CF" w:rsidP="005505CF">
      <w:r>
        <w:rPr>
          <w:rFonts w:hint="eastAsia"/>
          <w:lang w:eastAsia="zh-CN"/>
        </w:rPr>
        <w:t xml:space="preserve">If the </w:t>
      </w:r>
      <w:proofErr w:type="spellStart"/>
      <w:r>
        <w:rPr>
          <w:rFonts w:hint="eastAsia"/>
          <w:lang w:eastAsia="zh-CN"/>
        </w:rPr>
        <w:t>EnATSSS</w:t>
      </w:r>
      <w:proofErr w:type="spellEnd"/>
      <w:r>
        <w:rPr>
          <w:rFonts w:hint="eastAsia"/>
          <w:lang w:eastAsia="zh-CN"/>
        </w:rPr>
        <w:t xml:space="preserve"> feature is supported, </w:t>
      </w:r>
      <w:r>
        <w:rPr>
          <w:lang w:eastAsia="zh-CN"/>
        </w:rPr>
        <w:t xml:space="preserve">the PCF may provide within </w:t>
      </w:r>
      <w:r>
        <w:t>the "</w:t>
      </w:r>
      <w:proofErr w:type="spellStart"/>
      <w:r>
        <w:rPr>
          <w:lang w:eastAsia="zh-CN"/>
        </w:rPr>
        <w:t>steerModeInd</w:t>
      </w:r>
      <w:proofErr w:type="spellEnd"/>
      <w:r>
        <w:t>"</w:t>
      </w:r>
      <w:r>
        <w:rPr>
          <w:lang w:eastAsia="zh-CN"/>
        </w:rPr>
        <w:t xml:space="preserve"> attribute</w:t>
      </w:r>
      <w:r>
        <w:t xml:space="preserve"> when the access traffic steering mode in the "</w:t>
      </w:r>
      <w:proofErr w:type="spellStart"/>
      <w:r>
        <w:t>steerModeValue</w:t>
      </w:r>
      <w:proofErr w:type="spellEnd"/>
      <w:r>
        <w:t>" attribute is "LOAD_BALANCING":</w:t>
      </w:r>
    </w:p>
    <w:p w14:paraId="604C0DAF" w14:textId="77777777" w:rsidR="005505CF" w:rsidRDefault="005505CF" w:rsidP="005505CF">
      <w:pPr>
        <w:pStyle w:val="B10"/>
        <w:rPr>
          <w:lang w:eastAsia="zh-CN"/>
        </w:rPr>
      </w:pPr>
      <w:r>
        <w:t>-</w:t>
      </w:r>
      <w:r>
        <w:tab/>
        <w:t>"AUTO_LOAD_BALANCE", when the UE and UPF are allowed to autonomously determine the traffic load of an SDF distributed across accesses; or</w:t>
      </w:r>
    </w:p>
    <w:p w14:paraId="60B5CDE9" w14:textId="77777777" w:rsidR="005505CF" w:rsidRDefault="005505CF" w:rsidP="005505CF">
      <w:pPr>
        <w:pStyle w:val="B10"/>
        <w:rPr>
          <w:lang w:eastAsia="zh-CN"/>
        </w:rPr>
      </w:pPr>
      <w:r>
        <w:t>-</w:t>
      </w:r>
      <w:r>
        <w:tab/>
        <w:t>"UE_ASSISTANCE", when the UE is allowed to decide how to distribute the UL traffic of an SDF and the UE may inform the UPF how it decided to distribute the UL traffic. In the normal cases, although with this indicator provided, the UE shall apply the Steering Mode provided by the network.</w:t>
      </w:r>
    </w:p>
    <w:p w14:paraId="39A94D98" w14:textId="77777777" w:rsidR="005505CF" w:rsidRDefault="005505CF" w:rsidP="005505CF">
      <w:r>
        <w:t>When the "</w:t>
      </w:r>
      <w:proofErr w:type="spellStart"/>
      <w:r>
        <w:rPr>
          <w:lang w:eastAsia="zh-CN"/>
        </w:rPr>
        <w:t>steerModeInd</w:t>
      </w:r>
      <w:proofErr w:type="spellEnd"/>
      <w:r>
        <w:t>"</w:t>
      </w:r>
      <w:r>
        <w:rPr>
          <w:lang w:eastAsia="zh-CN"/>
        </w:rPr>
        <w:t xml:space="preserve"> attribute</w:t>
      </w:r>
      <w:r>
        <w:t xml:space="preserve"> is provided, the traffic load distributed across accesses indicated in "3gLoad" attribute may be ignored by the UE and UPF.</w:t>
      </w:r>
    </w:p>
    <w:p w14:paraId="2F1293EA" w14:textId="77777777" w:rsidR="005505CF" w:rsidRDefault="005505CF" w:rsidP="005505CF">
      <w:pPr>
        <w:pStyle w:val="EditorsNote"/>
      </w:pPr>
      <w:r>
        <w:t>Editor’s note:</w:t>
      </w:r>
      <w:r>
        <w:tab/>
        <w:t>It is FFS whether the UE-assistance indicator may be applied to additional steering modes.</w:t>
      </w:r>
    </w:p>
    <w:p w14:paraId="76C14DB9" w14:textId="77777777" w:rsidR="005505CF" w:rsidRDefault="005505CF" w:rsidP="005505CF">
      <w:r>
        <w:t>If the value of "</w:t>
      </w:r>
      <w:proofErr w:type="spellStart"/>
      <w:r>
        <w:t>atsssCapab</w:t>
      </w:r>
      <w:proofErr w:type="spellEnd"/>
      <w:r>
        <w:t>" attribute received from the SMF is "MPTCP_ATSSS_LL_WITH_EXSDMODE_DL_ASMODE_UL", the PCF shall provide a PCC Rule for non-MPTCP traffic. To enable non-MPTCP traffic, 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to "ACTIVE_STANDBY", and the "</w:t>
      </w:r>
      <w:proofErr w:type="spellStart"/>
      <w:r>
        <w:rPr>
          <w:lang w:eastAsia="zh-CN"/>
        </w:rPr>
        <w:t>steerModeValue</w:t>
      </w:r>
      <w:r>
        <w:t>"attribute</w:t>
      </w:r>
      <w:proofErr w:type="spellEnd"/>
      <w:r>
        <w:t xml:space="preserve"> of the "</w:t>
      </w:r>
      <w:proofErr w:type="spellStart"/>
      <w:r>
        <w:t>steerModeDl</w:t>
      </w:r>
      <w:proofErr w:type="spellEnd"/>
      <w:r>
        <w:t>" attribute to any supported steering mode except the "SMALLEST_DELAY" steering mode.</w:t>
      </w:r>
    </w:p>
    <w:p w14:paraId="70CFAA9D" w14:textId="77777777" w:rsidR="005505CF" w:rsidRDefault="005505CF" w:rsidP="005505CF">
      <w:r>
        <w:t>If the value of "</w:t>
      </w:r>
      <w:proofErr w:type="spellStart"/>
      <w:r>
        <w:t>atsssCapab</w:t>
      </w:r>
      <w:proofErr w:type="spellEnd"/>
      <w:r>
        <w:t xml:space="preserve">" received from the SMF is "MPTCP_ATSSS_LL_WITH_ASMODE_UL", the PCF shall provide a PCC rule for non-MPTCP traffic. </w:t>
      </w:r>
      <w:r>
        <w:rPr>
          <w:color w:val="000000"/>
          <w:lang w:eastAsia="es-ES"/>
        </w:rPr>
        <w:t xml:space="preserve">To enable non-MPTCP traffic, </w:t>
      </w:r>
      <w:r>
        <w:t>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to "ACTIVE_STANDBY", and the "</w:t>
      </w:r>
      <w:proofErr w:type="spellStart"/>
      <w:r>
        <w:rPr>
          <w:lang w:eastAsia="zh-CN"/>
        </w:rPr>
        <w:t>steerModeValue</w:t>
      </w:r>
      <w:r>
        <w:t>"attribute</w:t>
      </w:r>
      <w:proofErr w:type="spellEnd"/>
      <w:r>
        <w:t xml:space="preserve"> of the "</w:t>
      </w:r>
      <w:proofErr w:type="spellStart"/>
      <w:r>
        <w:t>steerModeDl</w:t>
      </w:r>
      <w:proofErr w:type="spellEnd"/>
      <w:r>
        <w:t>" attribute to any supported steering mode.</w:t>
      </w:r>
    </w:p>
    <w:p w14:paraId="69D14557" w14:textId="77777777" w:rsidR="005505CF" w:rsidRDefault="005505CF" w:rsidP="005505CF">
      <w:r>
        <w:t>If the value of "</w:t>
      </w:r>
      <w:proofErr w:type="spellStart"/>
      <w:r>
        <w:t>atsssCapab</w:t>
      </w:r>
      <w:proofErr w:type="spellEnd"/>
      <w:r>
        <w:t xml:space="preserve">" received from the SMF is "MPTCP_ATSSS_LL_WITH_ASMODE_DLUL", the PCF shall provide a PCC rule for non-MPTCP traffic. </w:t>
      </w:r>
      <w:r>
        <w:rPr>
          <w:color w:val="000000"/>
          <w:lang w:eastAsia="es-ES"/>
        </w:rPr>
        <w:t xml:space="preserve">To enable non-MPTCP traffic, </w:t>
      </w:r>
      <w:r>
        <w:t>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and the "</w:t>
      </w:r>
      <w:proofErr w:type="spellStart"/>
      <w:r>
        <w:t>steerModeDl</w:t>
      </w:r>
      <w:proofErr w:type="spellEnd"/>
      <w:r>
        <w:t>" attribute to "ACTIVE_STANDBY.</w:t>
      </w:r>
    </w:p>
    <w:p w14:paraId="1C5E01A2" w14:textId="77777777" w:rsidR="005505CF" w:rsidRDefault="005505CF" w:rsidP="005505CF">
      <w:r>
        <w:t>If the value of "</w:t>
      </w:r>
      <w:proofErr w:type="spellStart"/>
      <w:r>
        <w:t>atsssCapab</w:t>
      </w:r>
      <w:proofErr w:type="spellEnd"/>
      <w:r>
        <w:t xml:space="preserve">" received from the SMF is "MPTCP_ATSSS_LL", the PCF shall provide a PCC rule for non-MPTCP traffic. </w:t>
      </w:r>
      <w:r>
        <w:rPr>
          <w:color w:val="000000"/>
          <w:lang w:eastAsia="es-ES"/>
        </w:rPr>
        <w:t xml:space="preserve">To enable non-MPTCP traffic, </w:t>
      </w:r>
      <w:r>
        <w:t>the PCF may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and the "</w:t>
      </w:r>
      <w:proofErr w:type="spellStart"/>
      <w:r>
        <w:t>steerModeDl</w:t>
      </w:r>
      <w:proofErr w:type="spellEnd"/>
      <w:r>
        <w:t>" attribute to any supported steering mode.</w:t>
      </w:r>
    </w:p>
    <w:p w14:paraId="5D717453" w14:textId="7B094111" w:rsidR="005505CF" w:rsidRDefault="005505CF" w:rsidP="005505CF">
      <w:r>
        <w:t xml:space="preserve">Upon receipt of the PCC </w:t>
      </w:r>
      <w:ins w:id="63" w:author="Huawei" w:date="2021-08-11T15:54:00Z">
        <w:r>
          <w:t>rule</w:t>
        </w:r>
        <w:r w:rsidRPr="003766DC">
          <w:t xml:space="preserve"> </w:t>
        </w:r>
      </w:ins>
      <w:r>
        <w:t>with the MA PDU Session control information, the SMF shall:</w:t>
      </w:r>
    </w:p>
    <w:p w14:paraId="64887123" w14:textId="77777777" w:rsidR="005505CF" w:rsidRDefault="005505CF" w:rsidP="005505CF">
      <w:pPr>
        <w:pStyle w:val="B10"/>
      </w:pPr>
      <w:r>
        <w:t>-</w:t>
      </w:r>
      <w:r>
        <w:tab/>
        <w:t>derive the ATSSS rules to deliver to the UE for UL traffic steering as defined in 3GPP TS 29.502 [22];</w:t>
      </w:r>
    </w:p>
    <w:p w14:paraId="61693583" w14:textId="77777777" w:rsidR="005505CF" w:rsidRDefault="005505CF" w:rsidP="005505CF">
      <w:pPr>
        <w:pStyle w:val="NO"/>
      </w:pPr>
      <w:r>
        <w:t>NOTE 3:</w:t>
      </w:r>
      <w:r>
        <w:tab/>
        <w:t xml:space="preserve">The Traffic Descriptor in the ATSSS rule is </w:t>
      </w:r>
      <w:proofErr w:type="spellStart"/>
      <w:r>
        <w:t>genereated</w:t>
      </w:r>
      <w:proofErr w:type="spellEnd"/>
      <w:r>
        <w:t xml:space="preserve"> by the SMF from the SDF template of the PCC rule. If the </w:t>
      </w:r>
      <w:proofErr w:type="spellStart"/>
      <w:r>
        <w:t>PccRule</w:t>
      </w:r>
      <w:proofErr w:type="spellEnd"/>
      <w:r>
        <w:t xml:space="preserve"> data structure contains the "</w:t>
      </w:r>
      <w:proofErr w:type="spellStart"/>
      <w:r>
        <w:t>flowInfos</w:t>
      </w:r>
      <w:proofErr w:type="spellEnd"/>
      <w:r>
        <w:t xml:space="preserve">" attribute, the SMF uses the UL SDF filters for the generation of the IP descriptors or Non-IP descriptors. If the </w:t>
      </w:r>
      <w:proofErr w:type="spellStart"/>
      <w:r>
        <w:t>PccRule</w:t>
      </w:r>
      <w:proofErr w:type="spellEnd"/>
      <w:r>
        <w:t xml:space="preserve"> data structure contains the "</w:t>
      </w:r>
      <w:proofErr w:type="spellStart"/>
      <w:r>
        <w:t>appId</w:t>
      </w:r>
      <w:proofErr w:type="spellEnd"/>
      <w:r>
        <w:t>" attribute, the SMF includes the application descriptors received from the PCF in the "</w:t>
      </w:r>
      <w:proofErr w:type="spellStart"/>
      <w:r>
        <w:t>appDescriptor</w:t>
      </w:r>
      <w:proofErr w:type="spellEnd"/>
      <w:r>
        <w:t>" attribute of the PCC rule.</w:t>
      </w:r>
    </w:p>
    <w:p w14:paraId="1C36CEB7" w14:textId="77777777" w:rsidR="005505CF" w:rsidRDefault="005505CF" w:rsidP="005505CF">
      <w:pPr>
        <w:pStyle w:val="B10"/>
      </w:pPr>
      <w:r>
        <w:t>-</w:t>
      </w:r>
      <w:r>
        <w:tab/>
        <w:t xml:space="preserve">derive the </w:t>
      </w:r>
      <w:proofErr w:type="spellStart"/>
      <w:r>
        <w:t>QoS</w:t>
      </w:r>
      <w:proofErr w:type="spellEnd"/>
      <w:r>
        <w:t xml:space="preserve"> profile and provide it to the access network(s) as follows:</w:t>
      </w:r>
    </w:p>
    <w:p w14:paraId="7DA4FA13" w14:textId="77777777" w:rsidR="005505CF" w:rsidRDefault="005505CF" w:rsidP="005505CF">
      <w:pPr>
        <w:pStyle w:val="B2"/>
      </w:pPr>
      <w:r>
        <w:lastRenderedPageBreak/>
        <w:t>-</w:t>
      </w:r>
      <w:r>
        <w:tab/>
      </w:r>
      <w:proofErr w:type="gramStart"/>
      <w:r>
        <w:t>for</w:t>
      </w:r>
      <w:proofErr w:type="gramEnd"/>
      <w:r>
        <w:t xml:space="preserve"> a Non-GBR </w:t>
      </w:r>
      <w:proofErr w:type="spellStart"/>
      <w:r>
        <w:t>QoS</w:t>
      </w:r>
      <w:proofErr w:type="spellEnd"/>
      <w:r>
        <w:t xml:space="preserve"> flow, </w:t>
      </w:r>
    </w:p>
    <w:p w14:paraId="3D1AA290" w14:textId="77777777" w:rsidR="005505CF" w:rsidRDefault="005505CF" w:rsidP="005505CF">
      <w:pPr>
        <w:pStyle w:val="B3"/>
      </w:pPr>
      <w:r>
        <w:t>a)</w:t>
      </w:r>
      <w:r>
        <w:tab/>
      </w:r>
      <w:proofErr w:type="gramStart"/>
      <w:r>
        <w:t>the</w:t>
      </w:r>
      <w:proofErr w:type="gramEnd"/>
      <w:r>
        <w:t xml:space="preserve"> SMF shall provide the </w:t>
      </w:r>
      <w:proofErr w:type="spellStart"/>
      <w:r>
        <w:t>QoS</w:t>
      </w:r>
      <w:proofErr w:type="spellEnd"/>
      <w:r>
        <w:t xml:space="preserve"> profile to both access networks if the UE is registered over both accesses during MA PDU Session Establishment procedure; </w:t>
      </w:r>
    </w:p>
    <w:p w14:paraId="41DB4B4C" w14:textId="77777777" w:rsidR="005505CF" w:rsidRDefault="005505CF" w:rsidP="005505CF">
      <w:pPr>
        <w:pStyle w:val="B3"/>
      </w:pPr>
      <w:r>
        <w:t>b)</w:t>
      </w:r>
      <w:r>
        <w:tab/>
      </w:r>
      <w:proofErr w:type="gramStart"/>
      <w:r>
        <w:t>the</w:t>
      </w:r>
      <w:proofErr w:type="gramEnd"/>
      <w:r>
        <w:t xml:space="preserve"> SMF shall provide the </w:t>
      </w:r>
      <w:proofErr w:type="spellStart"/>
      <w:r>
        <w:t>QoS</w:t>
      </w:r>
      <w:proofErr w:type="spellEnd"/>
      <w:r>
        <w:t xml:space="preserve"> profile to the access networks over which the user plane resources are activated during MA PDU Session Modification procedure.</w:t>
      </w:r>
    </w:p>
    <w:p w14:paraId="14E48C69" w14:textId="77777777" w:rsidR="005505CF" w:rsidRDefault="005505CF" w:rsidP="005505CF">
      <w:pPr>
        <w:pStyle w:val="B2"/>
      </w:pPr>
      <w:r>
        <w:t>-</w:t>
      </w:r>
      <w:r>
        <w:tab/>
      </w:r>
      <w:proofErr w:type="gramStart"/>
      <w:r>
        <w:t>for</w:t>
      </w:r>
      <w:proofErr w:type="gramEnd"/>
      <w:r>
        <w:t xml:space="preserve"> a GBR </w:t>
      </w:r>
      <w:proofErr w:type="spellStart"/>
      <w:r>
        <w:t>QoS</w:t>
      </w:r>
      <w:proofErr w:type="spellEnd"/>
      <w:r>
        <w:t xml:space="preserve"> flow, </w:t>
      </w:r>
    </w:p>
    <w:p w14:paraId="1EEB5DE8" w14:textId="77777777" w:rsidR="005505CF" w:rsidRDefault="005505CF" w:rsidP="005505CF">
      <w:pPr>
        <w:pStyle w:val="B3"/>
      </w:pPr>
      <w:r>
        <w:t>a)</w:t>
      </w:r>
      <w:r>
        <w:tab/>
        <w:t xml:space="preserve">if the Multi Access policies of the PCC rule indicate the GBR SDF is handled only in one access (i.e. , the SMF shall provide the </w:t>
      </w:r>
      <w:proofErr w:type="spellStart"/>
      <w:r>
        <w:t>QoS</w:t>
      </w:r>
      <w:proofErr w:type="spellEnd"/>
      <w:r>
        <w:t xml:space="preserve"> profile to the access network indicated by the PCC rule;</w:t>
      </w:r>
    </w:p>
    <w:p w14:paraId="467E44E1" w14:textId="77777777" w:rsidR="005505CF" w:rsidRDefault="005505CF" w:rsidP="005505CF">
      <w:pPr>
        <w:pStyle w:val="B3"/>
      </w:pPr>
      <w:r>
        <w:t>b)</w:t>
      </w:r>
      <w:r>
        <w:tab/>
        <w:t xml:space="preserve">if the Multi Access policies of the PCC rule indicate the GBR SDF is handled in both accesses, the SMF shall decide to which access network to provide the </w:t>
      </w:r>
      <w:proofErr w:type="spellStart"/>
      <w:r>
        <w:t>QoS</w:t>
      </w:r>
      <w:proofErr w:type="spellEnd"/>
      <w:r>
        <w:t xml:space="preserve"> profile for the GBR SDF based on its local policy (e.g. the local policy is configured the access where the traffic is ongoing according to the Multi Access policies of the PCC rule).</w:t>
      </w:r>
    </w:p>
    <w:p w14:paraId="75253D08" w14:textId="77777777" w:rsidR="005505CF" w:rsidRDefault="005505CF" w:rsidP="005505CF">
      <w:pPr>
        <w:pStyle w:val="B3"/>
      </w:pPr>
      <w:r>
        <w:t>c)</w:t>
      </w:r>
      <w:r>
        <w:tab/>
      </w:r>
      <w:proofErr w:type="gramStart"/>
      <w:r>
        <w:t>for</w:t>
      </w:r>
      <w:proofErr w:type="gramEnd"/>
      <w:r>
        <w:t xml:space="preserve"> a GBR </w:t>
      </w:r>
      <w:proofErr w:type="spellStart"/>
      <w:r>
        <w:t>QoS</w:t>
      </w:r>
      <w:proofErr w:type="spellEnd"/>
      <w:r>
        <w:t xml:space="preserve"> flow, traffic splitting is not supported because the </w:t>
      </w:r>
      <w:proofErr w:type="spellStart"/>
      <w:r>
        <w:t>QoS</w:t>
      </w:r>
      <w:proofErr w:type="spellEnd"/>
      <w:r>
        <w:t xml:space="preserve"> profile is provided to a single access network at a given time, and the traffic can be steered or switched as indicated by the “ACTIVE_STANDBY” steering mode. If the SMF receives the report that the current active access is not available from the UPF, the SMF shall perform as follows:</w:t>
      </w:r>
    </w:p>
    <w:p w14:paraId="30A35F2F" w14:textId="77777777" w:rsidR="005505CF" w:rsidRDefault="005505CF" w:rsidP="005505CF">
      <w:pPr>
        <w:pStyle w:val="B4"/>
      </w:pPr>
      <w:r>
        <w:t>-</w:t>
      </w:r>
      <w:r>
        <w:tab/>
        <w:t xml:space="preserve">if the corresponding PCC rule allows the GBR </w:t>
      </w:r>
      <w:proofErr w:type="spellStart"/>
      <w:r>
        <w:t>QoS</w:t>
      </w:r>
      <w:proofErr w:type="spellEnd"/>
      <w:r>
        <w:t xml:space="preserve"> flow only on this access or if the corresponding PCC rule allows the GBR </w:t>
      </w:r>
      <w:proofErr w:type="spellStart"/>
      <w:r>
        <w:t>QoS</w:t>
      </w:r>
      <w:proofErr w:type="spellEnd"/>
      <w:r>
        <w:t xml:space="preserve"> flow on both accesses but the other access is not available, the SMF shall release the resources for the GBR </w:t>
      </w:r>
      <w:proofErr w:type="spellStart"/>
      <w:r>
        <w:t>QoS</w:t>
      </w:r>
      <w:proofErr w:type="spellEnd"/>
      <w:r>
        <w:t xml:space="preserve"> flow and report to the PCF about the removal of the PCC rule as defined in </w:t>
      </w:r>
      <w:proofErr w:type="spellStart"/>
      <w:r>
        <w:t>subclause</w:t>
      </w:r>
      <w:proofErr w:type="spellEnd"/>
      <w:r>
        <w:t> 4.2.4.15.</w:t>
      </w:r>
    </w:p>
    <w:p w14:paraId="06874A8C" w14:textId="77777777" w:rsidR="005505CF" w:rsidRDefault="005505CF" w:rsidP="005505CF">
      <w:pPr>
        <w:pStyle w:val="B4"/>
      </w:pPr>
      <w:r>
        <w:t>-</w:t>
      </w:r>
      <w:r>
        <w:tab/>
        <w:t xml:space="preserve">if the corresponding PCC rule allows the GBR </w:t>
      </w:r>
      <w:proofErr w:type="spellStart"/>
      <w:r>
        <w:t>QoS</w:t>
      </w:r>
      <w:proofErr w:type="spellEnd"/>
      <w:r>
        <w:t xml:space="preserve"> flow on both accesses and the other access is available, the SMF shall try to move the GBR </w:t>
      </w:r>
      <w:proofErr w:type="spellStart"/>
      <w:r>
        <w:t>QoS</w:t>
      </w:r>
      <w:proofErr w:type="spellEnd"/>
      <w:r>
        <w:t xml:space="preserve"> flow to the other access. The SMF may trigger a PDU session modification procedure to provide the </w:t>
      </w:r>
      <w:proofErr w:type="spellStart"/>
      <w:r>
        <w:t>QoS</w:t>
      </w:r>
      <w:proofErr w:type="spellEnd"/>
      <w:r>
        <w:t xml:space="preserve"> profile to the other access and release the resources for the GBR </w:t>
      </w:r>
      <w:proofErr w:type="spellStart"/>
      <w:r>
        <w:t>QoS</w:t>
      </w:r>
      <w:proofErr w:type="spellEnd"/>
      <w:r>
        <w:t xml:space="preserve"> flow in the current access.</w:t>
      </w:r>
    </w:p>
    <w:p w14:paraId="0F438061" w14:textId="77777777" w:rsidR="005505CF" w:rsidRDefault="005505CF" w:rsidP="005505CF">
      <w:pPr>
        <w:pStyle w:val="B5"/>
      </w:pPr>
      <w:r>
        <w:t>-</w:t>
      </w:r>
      <w:r>
        <w:tab/>
        <w:t xml:space="preserve">if the </w:t>
      </w:r>
      <w:proofErr w:type="spellStart"/>
      <w:r>
        <w:t>QoS</w:t>
      </w:r>
      <w:proofErr w:type="spellEnd"/>
      <w:r>
        <w:t xml:space="preserve"> notification control is not enabled for the corresponding PCC rule and the other access does not accept the </w:t>
      </w:r>
      <w:proofErr w:type="spellStart"/>
      <w:r>
        <w:t>QoS</w:t>
      </w:r>
      <w:proofErr w:type="spellEnd"/>
      <w:r>
        <w:t xml:space="preserve"> profile, the SMF shall release the resources for the GBR </w:t>
      </w:r>
      <w:proofErr w:type="spellStart"/>
      <w:r>
        <w:t>QoS</w:t>
      </w:r>
      <w:proofErr w:type="spellEnd"/>
      <w:r>
        <w:t xml:space="preserve"> flow and report to the PCF about the removal of the PCC rule as defined in </w:t>
      </w:r>
      <w:proofErr w:type="spellStart"/>
      <w:r>
        <w:t>subclause</w:t>
      </w:r>
      <w:proofErr w:type="spellEnd"/>
      <w:r>
        <w:t> 4.2.4.15.</w:t>
      </w:r>
    </w:p>
    <w:p w14:paraId="2BA0C076" w14:textId="77777777" w:rsidR="005505CF" w:rsidRDefault="005505CF" w:rsidP="005505CF">
      <w:pPr>
        <w:pStyle w:val="B5"/>
      </w:pPr>
      <w:r>
        <w:t>-</w:t>
      </w:r>
      <w:r>
        <w:tab/>
        <w:t xml:space="preserve">if the </w:t>
      </w:r>
      <w:proofErr w:type="spellStart"/>
      <w:r>
        <w:t>QoS</w:t>
      </w:r>
      <w:proofErr w:type="spellEnd"/>
      <w:r>
        <w:t xml:space="preserve"> notification control is enabled for the corresponding PCC rule, the SMF shall notify the PCF within the "</w:t>
      </w:r>
      <w:proofErr w:type="spellStart"/>
      <w:r>
        <w:t>qncReports</w:t>
      </w:r>
      <w:proofErr w:type="spellEnd"/>
      <w:r>
        <w:t xml:space="preserve">" attribute that the </w:t>
      </w:r>
      <w:proofErr w:type="spellStart"/>
      <w:r>
        <w:t>QoS</w:t>
      </w:r>
      <w:proofErr w:type="spellEnd"/>
      <w:r>
        <w:t xml:space="preserve"> targets of the SDFs are not guaranteed. After the other access accepts the </w:t>
      </w:r>
      <w:proofErr w:type="spellStart"/>
      <w:r>
        <w:t>QoS</w:t>
      </w:r>
      <w:proofErr w:type="spellEnd"/>
      <w:r>
        <w:t xml:space="preserve"> profile, the SMF shall notify the PCF within the "</w:t>
      </w:r>
      <w:proofErr w:type="spellStart"/>
      <w:r>
        <w:t>qncReports</w:t>
      </w:r>
      <w:proofErr w:type="spellEnd"/>
      <w:r>
        <w:t xml:space="preserve">" attribute that the </w:t>
      </w:r>
      <w:proofErr w:type="spellStart"/>
      <w:r>
        <w:t>QoS</w:t>
      </w:r>
      <w:proofErr w:type="spellEnd"/>
      <w:r>
        <w:t xml:space="preserve"> targets of the SDFs are guaranteed again. If the other access does not accept the </w:t>
      </w:r>
      <w:proofErr w:type="spellStart"/>
      <w:r>
        <w:t>QoS</w:t>
      </w:r>
      <w:proofErr w:type="spellEnd"/>
      <w:r>
        <w:t xml:space="preserve"> profile, the SMF shall delete the GBR </w:t>
      </w:r>
      <w:proofErr w:type="spellStart"/>
      <w:r>
        <w:t>QoS</w:t>
      </w:r>
      <w:proofErr w:type="spellEnd"/>
      <w:r>
        <w:t xml:space="preserve"> flow and report to the PCF about the removal of the PCC rule as defined in </w:t>
      </w:r>
      <w:proofErr w:type="spellStart"/>
      <w:r>
        <w:t>subclause</w:t>
      </w:r>
      <w:proofErr w:type="spellEnd"/>
      <w:r>
        <w:t> 4.2.4.15.</w:t>
      </w:r>
    </w:p>
    <w:p w14:paraId="510443AF" w14:textId="77777777" w:rsidR="005505CF" w:rsidRDefault="005505CF" w:rsidP="005505CF">
      <w:pPr>
        <w:pStyle w:val="B10"/>
      </w:pPr>
      <w:r>
        <w:t>-</w:t>
      </w:r>
      <w:r>
        <w:rPr>
          <w:lang w:eastAsia="ja-JP"/>
        </w:rPr>
        <w:tab/>
      </w:r>
      <w:r>
        <w:t>instruct the UPF for DL access traffic steering as defined in 3GPP TS 29.244 [13];</w:t>
      </w:r>
    </w:p>
    <w:p w14:paraId="2BA58218" w14:textId="77777777" w:rsidR="005505CF" w:rsidRDefault="005505CF" w:rsidP="005505CF">
      <w:pPr>
        <w:pStyle w:val="B10"/>
        <w:rPr>
          <w:lang w:eastAsia="ja-JP"/>
        </w:rPr>
      </w:pPr>
      <w:r>
        <w:rPr>
          <w:lang w:eastAsia="ja-JP"/>
        </w:rPr>
        <w:t>-</w:t>
      </w:r>
      <w:r>
        <w:rPr>
          <w:lang w:eastAsia="ja-JP"/>
        </w:rPr>
        <w:tab/>
        <w:t>apply charging information depending on the used access type if indicated in the PCC rule; and</w:t>
      </w:r>
    </w:p>
    <w:p w14:paraId="077C8D51" w14:textId="77777777" w:rsidR="005505CF" w:rsidRDefault="005505CF" w:rsidP="005505CF">
      <w:pPr>
        <w:pStyle w:val="B10"/>
        <w:rPr>
          <w:lang w:eastAsia="ja-JP"/>
        </w:rPr>
      </w:pPr>
      <w:r>
        <w:rPr>
          <w:lang w:eastAsia="ja-JP"/>
        </w:rPr>
        <w:t>-</w:t>
      </w:r>
      <w:r>
        <w:rPr>
          <w:lang w:eastAsia="ja-JP"/>
        </w:rPr>
        <w:tab/>
        <w:t>apply usage monitoring control depending on the used access type if indicated in the PCC rule.</w:t>
      </w:r>
    </w:p>
    <w:p w14:paraId="5046118D" w14:textId="77777777" w:rsidR="005505CF" w:rsidRDefault="005505CF" w:rsidP="005505CF">
      <w:r>
        <w:t>The PCF may update the steering rule for access traffic distribution across the 3GPP and Non-3GPP accesses for a PCC rule. In order to do so, the PCF may:</w:t>
      </w:r>
    </w:p>
    <w:p w14:paraId="2B1C1FBF" w14:textId="77777777" w:rsidR="005505CF" w:rsidRDefault="005505CF" w:rsidP="005505CF">
      <w:pPr>
        <w:pStyle w:val="B10"/>
      </w:pPr>
      <w:r>
        <w:t>-</w:t>
      </w:r>
      <w:r>
        <w:tab/>
        <w:t xml:space="preserve">within the corresponding </w:t>
      </w:r>
      <w:proofErr w:type="spellStart"/>
      <w:r>
        <w:t>PccRule</w:t>
      </w:r>
      <w:proofErr w:type="spellEnd"/>
      <w:r>
        <w:t xml:space="preserve"> data structure, include a new reference of a Traffic Control Data decision and provide the Traffic Control Data decision if not provided yet.</w:t>
      </w:r>
    </w:p>
    <w:p w14:paraId="7D92C046" w14:textId="70FAADD6" w:rsidR="005505CF" w:rsidRDefault="005505CF" w:rsidP="005505CF">
      <w:pPr>
        <w:pStyle w:val="B10"/>
      </w:pPr>
      <w:r>
        <w:t>-</w:t>
      </w:r>
      <w:r>
        <w:tab/>
        <w:t>update the Traffic Control Data decision by including the appropriate attribute value(s) within the "</w:t>
      </w:r>
      <w:proofErr w:type="spellStart"/>
      <w:r>
        <w:t>steerFun</w:t>
      </w:r>
      <w:proofErr w:type="spellEnd"/>
      <w:r>
        <w:t>" attribute, "</w:t>
      </w:r>
      <w:proofErr w:type="spellStart"/>
      <w:r>
        <w:t>steerModeDl</w:t>
      </w:r>
      <w:proofErr w:type="spellEnd"/>
      <w:r>
        <w:t>" attribute and/or "</w:t>
      </w:r>
      <w:proofErr w:type="spellStart"/>
      <w:r>
        <w:t>steerModeUl</w:t>
      </w:r>
      <w:proofErr w:type="spellEnd"/>
      <w:r>
        <w:t>" attribute.</w:t>
      </w:r>
    </w:p>
    <w:bookmarkEnd w:id="18"/>
    <w:bookmarkEnd w:id="19"/>
    <w:bookmarkEnd w:id="20"/>
    <w:bookmarkEnd w:id="21"/>
    <w:bookmarkEnd w:id="22"/>
    <w:bookmarkEnd w:id="23"/>
    <w:bookmarkEnd w:id="24"/>
    <w:bookmarkEnd w:id="25"/>
    <w:bookmarkEnd w:id="26"/>
    <w:bookmarkEnd w:id="27"/>
    <w:bookmarkEnd w:id="49"/>
    <w:bookmarkEnd w:id="50"/>
    <w:bookmarkEnd w:id="51"/>
    <w:bookmarkEnd w:id="52"/>
    <w:bookmarkEnd w:id="53"/>
    <w:bookmarkEnd w:id="54"/>
    <w:bookmarkEnd w:id="55"/>
    <w:bookmarkEnd w:id="56"/>
    <w:bookmarkEnd w:id="57"/>
    <w:bookmarkEnd w:id="58"/>
    <w:bookmarkEnd w:id="59"/>
    <w:bookmarkEnd w:id="60"/>
    <w:bookmarkEnd w:id="61"/>
    <w:bookmarkEnd w:id="62"/>
    <w:p w14:paraId="054A9047"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67D9F" w:rsidRPr="008914C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7B2923" w14:textId="77777777" w:rsidR="00C4479B" w:rsidRDefault="00C4479B">
      <w:r>
        <w:separator/>
      </w:r>
    </w:p>
  </w:endnote>
  <w:endnote w:type="continuationSeparator" w:id="0">
    <w:p w14:paraId="1FF16C13" w14:textId="77777777" w:rsidR="00C4479B" w:rsidRDefault="00C44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0F2938" w14:textId="77777777" w:rsidR="00C4479B" w:rsidRDefault="00C4479B">
      <w:r>
        <w:separator/>
      </w:r>
    </w:p>
  </w:footnote>
  <w:footnote w:type="continuationSeparator" w:id="0">
    <w:p w14:paraId="19D2CEC7" w14:textId="77777777" w:rsidR="00C4479B" w:rsidRDefault="00C447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D5FEB" w:rsidRDefault="001D5F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D5FEB" w:rsidRDefault="001D5FE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D5FEB" w:rsidRDefault="001D5FE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D5FEB" w:rsidRDefault="001D5FE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7"/>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5"/>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
  </w:num>
  <w:num w:numId="11">
    <w:abstractNumId w:val="3"/>
  </w:num>
  <w:num w:numId="12">
    <w:abstractNumId w:val="11"/>
  </w:num>
  <w:num w:numId="13">
    <w:abstractNumId w:val="17"/>
  </w:num>
  <w:num w:numId="14">
    <w:abstractNumId w:val="9"/>
  </w:num>
  <w:num w:numId="15">
    <w:abstractNumId w:val="5"/>
  </w:num>
  <w:num w:numId="16">
    <w:abstractNumId w:val="13"/>
  </w:num>
  <w:num w:numId="17">
    <w:abstractNumId w:val="2"/>
  </w:num>
  <w:num w:numId="18">
    <w:abstractNumId w:val="12"/>
  </w:num>
  <w:num w:numId="19">
    <w:abstractNumId w:val="6"/>
  </w:num>
  <w:num w:numId="20">
    <w:abstractNumId w:val="16"/>
  </w:num>
  <w:num w:numId="2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49"/>
    <w:rsid w:val="00012D21"/>
    <w:rsid w:val="0002212B"/>
    <w:rsid w:val="00022E4A"/>
    <w:rsid w:val="00024B49"/>
    <w:rsid w:val="0004549E"/>
    <w:rsid w:val="00053514"/>
    <w:rsid w:val="00056B37"/>
    <w:rsid w:val="000638E2"/>
    <w:rsid w:val="00070CB7"/>
    <w:rsid w:val="000938D7"/>
    <w:rsid w:val="000939D5"/>
    <w:rsid w:val="000A6394"/>
    <w:rsid w:val="000B0457"/>
    <w:rsid w:val="000B7FED"/>
    <w:rsid w:val="000C038A"/>
    <w:rsid w:val="000C2507"/>
    <w:rsid w:val="000C6598"/>
    <w:rsid w:val="000D3DF8"/>
    <w:rsid w:val="000D44B3"/>
    <w:rsid w:val="00103807"/>
    <w:rsid w:val="001116B3"/>
    <w:rsid w:val="00130E9E"/>
    <w:rsid w:val="00145D43"/>
    <w:rsid w:val="001572AB"/>
    <w:rsid w:val="001770E2"/>
    <w:rsid w:val="0018037D"/>
    <w:rsid w:val="0018157B"/>
    <w:rsid w:val="00182EA0"/>
    <w:rsid w:val="001909F5"/>
    <w:rsid w:val="00191496"/>
    <w:rsid w:val="00192C46"/>
    <w:rsid w:val="001A08B3"/>
    <w:rsid w:val="001A2999"/>
    <w:rsid w:val="001A3180"/>
    <w:rsid w:val="001A7B60"/>
    <w:rsid w:val="001B52F0"/>
    <w:rsid w:val="001B7A65"/>
    <w:rsid w:val="001D0EB9"/>
    <w:rsid w:val="001D5FEB"/>
    <w:rsid w:val="001E06D0"/>
    <w:rsid w:val="001E41F3"/>
    <w:rsid w:val="001E479C"/>
    <w:rsid w:val="0020671A"/>
    <w:rsid w:val="00206CBF"/>
    <w:rsid w:val="002128DF"/>
    <w:rsid w:val="00241DAE"/>
    <w:rsid w:val="00251A3E"/>
    <w:rsid w:val="0026004D"/>
    <w:rsid w:val="002640DD"/>
    <w:rsid w:val="0027106E"/>
    <w:rsid w:val="00275D12"/>
    <w:rsid w:val="00276A42"/>
    <w:rsid w:val="00280803"/>
    <w:rsid w:val="00282AA7"/>
    <w:rsid w:val="00284FEB"/>
    <w:rsid w:val="00285E17"/>
    <w:rsid w:val="002860C4"/>
    <w:rsid w:val="00291B3D"/>
    <w:rsid w:val="00292474"/>
    <w:rsid w:val="00294083"/>
    <w:rsid w:val="002A377A"/>
    <w:rsid w:val="002A5F4D"/>
    <w:rsid w:val="002B3D94"/>
    <w:rsid w:val="002B5741"/>
    <w:rsid w:val="002B7258"/>
    <w:rsid w:val="002C0036"/>
    <w:rsid w:val="002E05A0"/>
    <w:rsid w:val="002E472E"/>
    <w:rsid w:val="002E731F"/>
    <w:rsid w:val="002E7805"/>
    <w:rsid w:val="002F238F"/>
    <w:rsid w:val="00305409"/>
    <w:rsid w:val="003138FD"/>
    <w:rsid w:val="00315D2C"/>
    <w:rsid w:val="003173D9"/>
    <w:rsid w:val="003269E8"/>
    <w:rsid w:val="003320C2"/>
    <w:rsid w:val="003513CE"/>
    <w:rsid w:val="003609EF"/>
    <w:rsid w:val="0036231A"/>
    <w:rsid w:val="0037227B"/>
    <w:rsid w:val="00374DD4"/>
    <w:rsid w:val="003766DC"/>
    <w:rsid w:val="00381684"/>
    <w:rsid w:val="00387621"/>
    <w:rsid w:val="003935AD"/>
    <w:rsid w:val="003971E2"/>
    <w:rsid w:val="003B0387"/>
    <w:rsid w:val="003B3A38"/>
    <w:rsid w:val="003D5D33"/>
    <w:rsid w:val="003E1A36"/>
    <w:rsid w:val="003E24AE"/>
    <w:rsid w:val="003E3C6F"/>
    <w:rsid w:val="003E58F2"/>
    <w:rsid w:val="003F6032"/>
    <w:rsid w:val="00410371"/>
    <w:rsid w:val="00417166"/>
    <w:rsid w:val="004219CC"/>
    <w:rsid w:val="004242F1"/>
    <w:rsid w:val="00432287"/>
    <w:rsid w:val="00434803"/>
    <w:rsid w:val="00434EC4"/>
    <w:rsid w:val="00437AA9"/>
    <w:rsid w:val="00465C24"/>
    <w:rsid w:val="00471492"/>
    <w:rsid w:val="004732D2"/>
    <w:rsid w:val="00480497"/>
    <w:rsid w:val="00483AD8"/>
    <w:rsid w:val="00495609"/>
    <w:rsid w:val="004979F7"/>
    <w:rsid w:val="004A3F9C"/>
    <w:rsid w:val="004B75B7"/>
    <w:rsid w:val="004C63D1"/>
    <w:rsid w:val="004D09AC"/>
    <w:rsid w:val="004E0272"/>
    <w:rsid w:val="004E4CA8"/>
    <w:rsid w:val="004F64AA"/>
    <w:rsid w:val="004F7024"/>
    <w:rsid w:val="0051580D"/>
    <w:rsid w:val="00520777"/>
    <w:rsid w:val="00535FC4"/>
    <w:rsid w:val="00537333"/>
    <w:rsid w:val="00547111"/>
    <w:rsid w:val="005505CF"/>
    <w:rsid w:val="00551AF9"/>
    <w:rsid w:val="00567E52"/>
    <w:rsid w:val="0057074C"/>
    <w:rsid w:val="00577BE6"/>
    <w:rsid w:val="00577DF0"/>
    <w:rsid w:val="005845C2"/>
    <w:rsid w:val="00592D74"/>
    <w:rsid w:val="00597F17"/>
    <w:rsid w:val="005A5706"/>
    <w:rsid w:val="005C35DA"/>
    <w:rsid w:val="005E0BFB"/>
    <w:rsid w:val="005E1E92"/>
    <w:rsid w:val="005E2C44"/>
    <w:rsid w:val="005E3FAA"/>
    <w:rsid w:val="005F4FB4"/>
    <w:rsid w:val="005F53D5"/>
    <w:rsid w:val="00604B14"/>
    <w:rsid w:val="00607723"/>
    <w:rsid w:val="006128E4"/>
    <w:rsid w:val="006170BA"/>
    <w:rsid w:val="00621188"/>
    <w:rsid w:val="006257ED"/>
    <w:rsid w:val="006346EB"/>
    <w:rsid w:val="006401FC"/>
    <w:rsid w:val="0064513A"/>
    <w:rsid w:val="006463BB"/>
    <w:rsid w:val="00646A1F"/>
    <w:rsid w:val="00665C47"/>
    <w:rsid w:val="00666DAA"/>
    <w:rsid w:val="006718B0"/>
    <w:rsid w:val="00675C8C"/>
    <w:rsid w:val="00676D64"/>
    <w:rsid w:val="006770CE"/>
    <w:rsid w:val="00681CB8"/>
    <w:rsid w:val="00695808"/>
    <w:rsid w:val="006A1842"/>
    <w:rsid w:val="006A5076"/>
    <w:rsid w:val="006B46FB"/>
    <w:rsid w:val="006C6FB4"/>
    <w:rsid w:val="006D3C4F"/>
    <w:rsid w:val="006D7EAC"/>
    <w:rsid w:val="006E21FB"/>
    <w:rsid w:val="006F28CB"/>
    <w:rsid w:val="00701FEF"/>
    <w:rsid w:val="007176FF"/>
    <w:rsid w:val="0072362B"/>
    <w:rsid w:val="00725539"/>
    <w:rsid w:val="007271AC"/>
    <w:rsid w:val="00731AC1"/>
    <w:rsid w:val="00745182"/>
    <w:rsid w:val="00766AC6"/>
    <w:rsid w:val="007837DF"/>
    <w:rsid w:val="00792342"/>
    <w:rsid w:val="0079259B"/>
    <w:rsid w:val="00796ED3"/>
    <w:rsid w:val="007977A8"/>
    <w:rsid w:val="007B2180"/>
    <w:rsid w:val="007B512A"/>
    <w:rsid w:val="007C2097"/>
    <w:rsid w:val="007C38B0"/>
    <w:rsid w:val="007C5C93"/>
    <w:rsid w:val="007D0AE9"/>
    <w:rsid w:val="007D6A07"/>
    <w:rsid w:val="007E3B45"/>
    <w:rsid w:val="007F68F4"/>
    <w:rsid w:val="007F7259"/>
    <w:rsid w:val="007F784E"/>
    <w:rsid w:val="008007B2"/>
    <w:rsid w:val="00803161"/>
    <w:rsid w:val="008040A8"/>
    <w:rsid w:val="00805D6C"/>
    <w:rsid w:val="00812105"/>
    <w:rsid w:val="00812E49"/>
    <w:rsid w:val="00813AF5"/>
    <w:rsid w:val="00820312"/>
    <w:rsid w:val="00821F56"/>
    <w:rsid w:val="008279FA"/>
    <w:rsid w:val="008456E3"/>
    <w:rsid w:val="008626E7"/>
    <w:rsid w:val="008635E9"/>
    <w:rsid w:val="00864BF6"/>
    <w:rsid w:val="00866DBB"/>
    <w:rsid w:val="00870EE7"/>
    <w:rsid w:val="00883AEF"/>
    <w:rsid w:val="008863B9"/>
    <w:rsid w:val="008A0167"/>
    <w:rsid w:val="008A3884"/>
    <w:rsid w:val="008A45A6"/>
    <w:rsid w:val="008B74EB"/>
    <w:rsid w:val="008C2861"/>
    <w:rsid w:val="008C3388"/>
    <w:rsid w:val="008C7EDB"/>
    <w:rsid w:val="008D1842"/>
    <w:rsid w:val="008D40D1"/>
    <w:rsid w:val="008F3789"/>
    <w:rsid w:val="008F50C5"/>
    <w:rsid w:val="008F686C"/>
    <w:rsid w:val="009148DE"/>
    <w:rsid w:val="00915160"/>
    <w:rsid w:val="009170CC"/>
    <w:rsid w:val="00936A07"/>
    <w:rsid w:val="00941E30"/>
    <w:rsid w:val="00941F70"/>
    <w:rsid w:val="00961051"/>
    <w:rsid w:val="009777D9"/>
    <w:rsid w:val="00991B88"/>
    <w:rsid w:val="009A5753"/>
    <w:rsid w:val="009A579D"/>
    <w:rsid w:val="009B3DC5"/>
    <w:rsid w:val="009C1DAD"/>
    <w:rsid w:val="009D2A33"/>
    <w:rsid w:val="009E3297"/>
    <w:rsid w:val="009E7A6A"/>
    <w:rsid w:val="009E7EF1"/>
    <w:rsid w:val="009F734F"/>
    <w:rsid w:val="00A01EDF"/>
    <w:rsid w:val="00A15CDA"/>
    <w:rsid w:val="00A246B6"/>
    <w:rsid w:val="00A31060"/>
    <w:rsid w:val="00A37B57"/>
    <w:rsid w:val="00A4619D"/>
    <w:rsid w:val="00A47E70"/>
    <w:rsid w:val="00A50CF0"/>
    <w:rsid w:val="00A526AD"/>
    <w:rsid w:val="00A67485"/>
    <w:rsid w:val="00A7671C"/>
    <w:rsid w:val="00A93EA6"/>
    <w:rsid w:val="00AA2CBC"/>
    <w:rsid w:val="00AA5763"/>
    <w:rsid w:val="00AB6229"/>
    <w:rsid w:val="00AC5820"/>
    <w:rsid w:val="00AD1BB5"/>
    <w:rsid w:val="00AD1CD8"/>
    <w:rsid w:val="00AD6DE6"/>
    <w:rsid w:val="00AE410D"/>
    <w:rsid w:val="00AE5B35"/>
    <w:rsid w:val="00AF3AF0"/>
    <w:rsid w:val="00AF709A"/>
    <w:rsid w:val="00B258BB"/>
    <w:rsid w:val="00B37A55"/>
    <w:rsid w:val="00B44D5A"/>
    <w:rsid w:val="00B524BA"/>
    <w:rsid w:val="00B5537C"/>
    <w:rsid w:val="00B62552"/>
    <w:rsid w:val="00B67B97"/>
    <w:rsid w:val="00B80B9E"/>
    <w:rsid w:val="00B819E1"/>
    <w:rsid w:val="00B84D49"/>
    <w:rsid w:val="00B87CE6"/>
    <w:rsid w:val="00B968C8"/>
    <w:rsid w:val="00BA3EC5"/>
    <w:rsid w:val="00BA51D9"/>
    <w:rsid w:val="00BB5DFC"/>
    <w:rsid w:val="00BC6273"/>
    <w:rsid w:val="00BD279D"/>
    <w:rsid w:val="00BD6BB8"/>
    <w:rsid w:val="00BE3B19"/>
    <w:rsid w:val="00BF47F1"/>
    <w:rsid w:val="00C05F5E"/>
    <w:rsid w:val="00C25DCF"/>
    <w:rsid w:val="00C401EA"/>
    <w:rsid w:val="00C4479B"/>
    <w:rsid w:val="00C51D60"/>
    <w:rsid w:val="00C57967"/>
    <w:rsid w:val="00C66BA2"/>
    <w:rsid w:val="00C82854"/>
    <w:rsid w:val="00C92338"/>
    <w:rsid w:val="00C92B4A"/>
    <w:rsid w:val="00C95985"/>
    <w:rsid w:val="00CC5026"/>
    <w:rsid w:val="00CC6773"/>
    <w:rsid w:val="00CC68D0"/>
    <w:rsid w:val="00CD596A"/>
    <w:rsid w:val="00CE418D"/>
    <w:rsid w:val="00CF2785"/>
    <w:rsid w:val="00D03F9A"/>
    <w:rsid w:val="00D06D51"/>
    <w:rsid w:val="00D24991"/>
    <w:rsid w:val="00D30F3B"/>
    <w:rsid w:val="00D42A77"/>
    <w:rsid w:val="00D440F0"/>
    <w:rsid w:val="00D47ACC"/>
    <w:rsid w:val="00D50255"/>
    <w:rsid w:val="00D50B48"/>
    <w:rsid w:val="00D60A3D"/>
    <w:rsid w:val="00D6405E"/>
    <w:rsid w:val="00D66520"/>
    <w:rsid w:val="00D67D9F"/>
    <w:rsid w:val="00D7182E"/>
    <w:rsid w:val="00D8004A"/>
    <w:rsid w:val="00D84538"/>
    <w:rsid w:val="00D92B43"/>
    <w:rsid w:val="00DA3527"/>
    <w:rsid w:val="00DB05ED"/>
    <w:rsid w:val="00DB54DD"/>
    <w:rsid w:val="00DB7EBD"/>
    <w:rsid w:val="00DE34CF"/>
    <w:rsid w:val="00DE430B"/>
    <w:rsid w:val="00DF50C6"/>
    <w:rsid w:val="00DF53CC"/>
    <w:rsid w:val="00E12F35"/>
    <w:rsid w:val="00E13F3D"/>
    <w:rsid w:val="00E150C7"/>
    <w:rsid w:val="00E16E56"/>
    <w:rsid w:val="00E34898"/>
    <w:rsid w:val="00E43997"/>
    <w:rsid w:val="00E64E22"/>
    <w:rsid w:val="00E9127F"/>
    <w:rsid w:val="00EA6645"/>
    <w:rsid w:val="00EB09B7"/>
    <w:rsid w:val="00EB67BD"/>
    <w:rsid w:val="00EC4FFA"/>
    <w:rsid w:val="00EC5884"/>
    <w:rsid w:val="00EE7D7C"/>
    <w:rsid w:val="00EF776E"/>
    <w:rsid w:val="00F10A60"/>
    <w:rsid w:val="00F24908"/>
    <w:rsid w:val="00F25D98"/>
    <w:rsid w:val="00F300FB"/>
    <w:rsid w:val="00F30643"/>
    <w:rsid w:val="00F342C7"/>
    <w:rsid w:val="00F55981"/>
    <w:rsid w:val="00F63DDE"/>
    <w:rsid w:val="00F94736"/>
    <w:rsid w:val="00F95163"/>
    <w:rsid w:val="00F95D49"/>
    <w:rsid w:val="00FA0883"/>
    <w:rsid w:val="00FB6386"/>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2">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0">
    <w:name w:val="批注框文本 Char"/>
    <w:link w:val="ae"/>
    <w:rsid w:val="00206CBF"/>
    <w:rPr>
      <w:rFonts w:ascii="Tahoma" w:hAnsi="Tahoma" w:cs="Tahoma"/>
      <w:sz w:val="16"/>
      <w:szCs w:val="16"/>
      <w:lang w:val="en-GB" w:eastAsia="en-US"/>
    </w:rPr>
  </w:style>
  <w:style w:type="character" w:customStyle="1" w:styleId="Char">
    <w:name w:val="批注文字 Char"/>
    <w:link w:val="ac"/>
    <w:rsid w:val="00206CBF"/>
    <w:rPr>
      <w:rFonts w:ascii="Times New Roman" w:hAnsi="Times New Roman"/>
      <w:lang w:val="en-GB" w:eastAsia="en-US"/>
    </w:rPr>
  </w:style>
  <w:style w:type="character" w:customStyle="1" w:styleId="Char1">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18BCB-5868-4009-B7E1-A3ED66CEF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5196</TotalTime>
  <Pages>7</Pages>
  <Words>3852</Words>
  <Characters>21961</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146</cp:revision>
  <cp:lastPrinted>1899-12-31T23:00:00Z</cp:lastPrinted>
  <dcterms:created xsi:type="dcterms:W3CDTF">2021-07-06T09:19:00Z</dcterms:created>
  <dcterms:modified xsi:type="dcterms:W3CDTF">2021-08-26T01:06:00Z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(3)M/jPSOy6kK1eB1hlb3W0Ut1Z+bFJml0wyfcfzOC5wmJXIgppe2TAn+nmq1n6y4lNqzyR3ARr
JpRKLijCAJucZ51mqeXIBtYL9tjhy49+PpUYzqL7Xdlv4iR2KvgjdYfE1sFwcxcdTM/NlElS
YeEx3F7y+ehM8Hj7We5zPECb+18UuiffkfE4EWNfCNMRqAIE1zsS0kc5QNly1ZNqnu2ibBE/
pj7eUa0v7fV+yIFfzs</vt:lpwstr>
  </property>
  <property fmtid="{D5CDD505-2E9C-101B-9397-08002B2CF9AE}" pid="22" name="_2015_ms_pID_7253431">
    <vt:lpwstr>fJthTLtuSNVM7D0da/MmfMdbYmSwpehY47KWE6/wylmkBIKUy4I6fA
9K6vs6zvMNSy2pxv3EGFGKh4enFHThHUbgiQhxm4p73CZSaHBdcdWV/382In5ZqkmXcNxkm9
T/DX6VJVlInk/U1sXPzNgYPkETu/Rw2Y6Nnp1ODzi8AbI/YNzH05KISL8UTncgENT9lJQa4v
Djc3h2r8j3VHB8C4dUENIATXds9HEFDNVrk4</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1629289892</vt:lpwstr>
  </property>
</Properties>
</file>